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8A068" w14:textId="66A45C13" w:rsidR="00DB7ECE" w:rsidRPr="00C52759" w:rsidRDefault="006D7AD7" w:rsidP="006D7AD7">
      <w:pPr>
        <w:tabs>
          <w:tab w:val="left" w:pos="2362"/>
        </w:tabs>
        <w:rPr>
          <w:lang w:val="en-GB"/>
        </w:rPr>
      </w:pPr>
      <w:r w:rsidRPr="00C52759">
        <w:rPr>
          <w:noProof/>
          <w:color w:val="000000"/>
          <w:sz w:val="22"/>
          <w:lang w:val="en-GB"/>
        </w:rPr>
        <mc:AlternateContent>
          <mc:Choice Requires="wps">
            <w:drawing>
              <wp:anchor distT="0" distB="0" distL="114300" distR="114300" simplePos="0" relativeHeight="251658241" behindDoc="1" locked="0" layoutInCell="1" allowOverlap="1" wp14:anchorId="4A6D2BA1" wp14:editId="39540759">
                <wp:simplePos x="0" y="0"/>
                <wp:positionH relativeFrom="column">
                  <wp:posOffset>230</wp:posOffset>
                </wp:positionH>
                <wp:positionV relativeFrom="paragraph">
                  <wp:posOffset>116516</wp:posOffset>
                </wp:positionV>
                <wp:extent cx="6479725" cy="0"/>
                <wp:effectExtent l="0" t="0" r="0" b="0"/>
                <wp:wrapNone/>
                <wp:docPr id="663313106" name="Shape 14"/>
                <wp:cNvGraphicFramePr/>
                <a:graphic xmlns:a="http://schemas.openxmlformats.org/drawingml/2006/main">
                  <a:graphicData uri="http://schemas.microsoft.com/office/word/2010/wordprocessingShape">
                    <wps:wsp>
                      <wps:cNvSpPr/>
                      <wps:spPr>
                        <a:xfrm>
                          <a:off x="0" y="0"/>
                          <a:ext cx="6479725" cy="0"/>
                        </a:xfrm>
                        <a:custGeom>
                          <a:avLst/>
                          <a:gdLst/>
                          <a:ahLst/>
                          <a:cxnLst/>
                          <a:rect l="0" t="0" r="0" b="0"/>
                          <a:pathLst>
                            <a:path w="6479997">
                              <a:moveTo>
                                <a:pt x="6479997" y="0"/>
                              </a:moveTo>
                              <a:lnTo>
                                <a:pt x="0" y="0"/>
                              </a:lnTo>
                            </a:path>
                          </a:pathLst>
                        </a:custGeom>
                        <a:ln w="6350" cap="flat">
                          <a:miter lim="100000"/>
                        </a:ln>
                      </wps:spPr>
                      <wps:style>
                        <a:lnRef idx="1">
                          <a:srgbClr val="CACDCD"/>
                        </a:lnRef>
                        <a:fillRef idx="0">
                          <a:srgbClr val="000000">
                            <a:alpha val="0"/>
                          </a:srgbClr>
                        </a:fillRef>
                        <a:effectRef idx="0">
                          <a:scrgbClr r="0" g="0" b="0"/>
                        </a:effectRef>
                        <a:fontRef idx="none"/>
                      </wps:style>
                      <wps:bodyPr/>
                    </wps:wsp>
                  </a:graphicData>
                </a:graphic>
              </wp:anchor>
            </w:drawing>
          </mc:Choice>
          <mc:Fallback xmlns:arto="http://schemas.microsoft.com/office/word/2006/arto">
            <w:pict>
              <v:shape w14:anchorId="4FFE4731" id="Shape 14" o:spid="_x0000_s1026" style="position:absolute;margin-left:0;margin-top:9.15pt;width:510.2pt;height:0;z-index:-251658239;visibility:visible;mso-wrap-style:square;mso-wrap-distance-left:9pt;mso-wrap-distance-top:0;mso-wrap-distance-right:9pt;mso-wrap-distance-bottom:0;mso-position-horizontal:absolute;mso-position-horizontal-relative:text;mso-position-vertical:absolute;mso-position-vertical-relative:text;v-text-anchor:top" coordsize="6479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" path="m6479997,l,e" filled="f" strokecolor="#cacdcd" strokeweight=".5pt">
                <v:stroke miterlimit="1" joinstyle="miter"/>
                <v:path arrowok="t" textboxrect="0,0,6479997,0"/>
              </v:shape>
            </w:pict>
          </mc:Fallback>
        </mc:AlternateContent>
      </w:r>
      <w:r w:rsidR="005F14EA" w:rsidRPr="00C52759">
        <w:rPr>
          <w:noProof/>
          <w:color w:val="000000"/>
          <w:sz w:val="22"/>
          <w:lang w:val="en-GB"/>
        </w:rPr>
        <mc:AlternateContent>
          <mc:Choice Requires="wps">
            <w:drawing>
              <wp:anchor distT="0" distB="0" distL="114300" distR="114300" simplePos="0" relativeHeight="251658242" behindDoc="0" locked="0" layoutInCell="1" allowOverlap="1" wp14:anchorId="4402C48A" wp14:editId="67AAB360">
                <wp:simplePos x="0" y="0"/>
                <wp:positionH relativeFrom="margin">
                  <wp:posOffset>-1213</wp:posOffset>
                </wp:positionH>
                <wp:positionV relativeFrom="paragraph">
                  <wp:posOffset>-269240</wp:posOffset>
                </wp:positionV>
                <wp:extent cx="1435100" cy="259715"/>
                <wp:effectExtent l="0" t="0" r="0" b="6985"/>
                <wp:wrapNone/>
                <wp:docPr id="836146954" name="Text Box 2"/>
                <wp:cNvGraphicFramePr/>
                <a:graphic xmlns:a="http://schemas.openxmlformats.org/drawingml/2006/main">
                  <a:graphicData uri="http://schemas.microsoft.com/office/word/2010/wordprocessingShape">
                    <wps:wsp>
                      <wps:cNvSpPr txBox="1"/>
                      <wps:spPr>
                        <a:xfrm>
                          <a:off x="0" y="0"/>
                          <a:ext cx="1435100" cy="259715"/>
                        </a:xfrm>
                        <a:prstGeom prst="rect">
                          <a:avLst/>
                        </a:prstGeom>
                        <a:solidFill>
                          <a:srgbClr val="00A8AF"/>
                        </a:solidFill>
                        <a:ln w="6350">
                          <a:noFill/>
                        </a:ln>
                      </wps:spPr>
                      <wps:txbx>
                        <w:txbxContent>
                          <w:p w14:paraId="5F4A7ABF" w14:textId="03EA2B17" w:rsidR="005A7F01" w:rsidRPr="00E433FB" w:rsidRDefault="00432F6F">
                            <w:pPr>
                              <w:ind w:left="0"/>
                              <w:rPr>
                                <w:b/>
                                <w:bCs/>
                                <w:color w:val="FFFFFF" w:themeColor="background1"/>
                                <w:sz w:val="16"/>
                                <w:szCs w:val="20"/>
                              </w:rPr>
                            </w:pPr>
                            <w:r>
                              <w:rPr>
                                <w:b/>
                                <w:bCs/>
                                <w:color w:val="FFFFFF" w:themeColor="background1"/>
                                <w:sz w:val="16"/>
                                <w:szCs w:val="20"/>
                              </w:rPr>
                              <w:t>Guidance</w:t>
                            </w:r>
                            <w:r w:rsidR="005A7F01" w:rsidRPr="00E433FB">
                              <w:rPr>
                                <w:b/>
                                <w:bCs/>
                                <w:color w:val="FFFFFF" w:themeColor="background1"/>
                                <w:sz w:val="16"/>
                                <w:szCs w:val="20"/>
                              </w:rPr>
                              <w:t xml:space="preserv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02C48A" id="_x0000_t202" coordsize="21600,21600" o:spt="202" path="m,l,21600r21600,l21600,xe">
                <v:stroke joinstyle="miter"/>
                <v:path gradientshapeok="t" o:connecttype="rect"/>
              </v:shapetype>
              <v:shape id="Text Box 2" o:spid="_x0000_s1026" type="#_x0000_t202" style="position:absolute;left:0;text-align:left;margin-left:-.1pt;margin-top:-21.2pt;width:113pt;height:20.45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" fillcolor="#00a8af" stroked="f" strokeweight=".5pt">
                <v:textbox>
                  <w:txbxContent>
                    <w:p w14:paraId="5F4A7ABF" w14:textId="03EA2B17" w:rsidR="005A7F01" w:rsidRPr="00E433FB" w:rsidRDefault="00432F6F">
                      <w:pPr>
                        <w:ind w:left="0"/>
                        <w:rPr>
                          <w:b/>
                          <w:bCs/>
                          <w:color w:val="FFFFFF" w:themeColor="background1"/>
                          <w:sz w:val="16"/>
                          <w:szCs w:val="20"/>
                        </w:rPr>
                      </w:pPr>
                      <w:r>
                        <w:rPr>
                          <w:b/>
                          <w:bCs/>
                          <w:color w:val="FFFFFF" w:themeColor="background1"/>
                          <w:sz w:val="16"/>
                          <w:szCs w:val="20"/>
                        </w:rPr>
                        <w:t>Guidance</w:t>
                      </w:r>
                      <w:r w:rsidR="005A7F01" w:rsidRPr="00E433FB">
                        <w:rPr>
                          <w:b/>
                          <w:bCs/>
                          <w:color w:val="FFFFFF" w:themeColor="background1"/>
                          <w:sz w:val="16"/>
                          <w:szCs w:val="20"/>
                        </w:rPr>
                        <w:t xml:space="preserve"> Document</w:t>
                      </w:r>
                    </w:p>
                  </w:txbxContent>
                </v:textbox>
                <w10:wrap anchorx="margin"/>
              </v:shape>
            </w:pict>
          </mc:Fallback>
        </mc:AlternateContent>
      </w:r>
      <w:r w:rsidR="00902CE0" w:rsidRPr="00C52759">
        <w:rPr>
          <w:noProof/>
          <w:color w:val="000000"/>
          <w:sz w:val="22"/>
          <w:lang w:val="en-GB"/>
        </w:rPr>
        <mc:AlternateContent>
          <mc:Choice Requires="wpg">
            <w:drawing>
              <wp:anchor distT="0" distB="0" distL="114300" distR="114300" simplePos="0" relativeHeight="251658243" behindDoc="1" locked="0" layoutInCell="1" allowOverlap="1" wp14:anchorId="6995D9CE" wp14:editId="1AB0661C">
                <wp:simplePos x="0" y="0"/>
                <wp:positionH relativeFrom="page">
                  <wp:posOffset>5938207</wp:posOffset>
                </wp:positionH>
                <wp:positionV relativeFrom="page">
                  <wp:posOffset>383512</wp:posOffset>
                </wp:positionV>
                <wp:extent cx="1176281" cy="704494"/>
                <wp:effectExtent l="0" t="0" r="0" b="0"/>
                <wp:wrapNone/>
                <wp:docPr id="39606" name="Group 39606"/>
                <wp:cNvGraphicFramePr/>
                <a:graphic xmlns:a="http://schemas.openxmlformats.org/drawingml/2006/main">
                  <a:graphicData uri="http://schemas.microsoft.com/office/word/2010/wordprocessingGroup">
                    <wpg:wgp>
                      <wpg:cNvGrpSpPr/>
                      <wpg:grpSpPr>
                        <a:xfrm>
                          <a:off x="0" y="0"/>
                          <a:ext cx="1176281" cy="704494"/>
                          <a:chOff x="0" y="0"/>
                          <a:chExt cx="1176281" cy="704494"/>
                        </a:xfrm>
                      </wpg:grpSpPr>
                      <wps:wsp>
                        <wps:cNvPr id="39607" name="Shape 39607"/>
                        <wps:cNvSpPr/>
                        <wps:spPr>
                          <a:xfrm>
                            <a:off x="352888" y="0"/>
                            <a:ext cx="466687" cy="585597"/>
                          </a:xfrm>
                          <a:custGeom>
                            <a:avLst/>
                            <a:gdLst/>
                            <a:ahLst/>
                            <a:cxnLst/>
                            <a:rect l="0" t="0" r="0" b="0"/>
                            <a:pathLst>
                              <a:path w="466687" h="585597">
                                <a:moveTo>
                                  <a:pt x="466687" y="352247"/>
                                </a:moveTo>
                                <a:cubicBezTo>
                                  <a:pt x="466687" y="223584"/>
                                  <a:pt x="362014" y="118897"/>
                                  <a:pt x="233337" y="118897"/>
                                </a:cubicBezTo>
                                <a:cubicBezTo>
                                  <a:pt x="192393" y="118897"/>
                                  <a:pt x="152045" y="129718"/>
                                  <a:pt x="116675" y="150190"/>
                                </a:cubicBezTo>
                                <a:lnTo>
                                  <a:pt x="109982" y="154064"/>
                                </a:lnTo>
                                <a:lnTo>
                                  <a:pt x="109982" y="54991"/>
                                </a:lnTo>
                                <a:cubicBezTo>
                                  <a:pt x="109982" y="24663"/>
                                  <a:pt x="85306" y="0"/>
                                  <a:pt x="54991" y="0"/>
                                </a:cubicBezTo>
                                <a:cubicBezTo>
                                  <a:pt x="24664" y="0"/>
                                  <a:pt x="0" y="24663"/>
                                  <a:pt x="0" y="54991"/>
                                </a:cubicBezTo>
                                <a:lnTo>
                                  <a:pt x="0" y="352247"/>
                                </a:lnTo>
                                <a:cubicBezTo>
                                  <a:pt x="0" y="480911"/>
                                  <a:pt x="104673" y="585597"/>
                                  <a:pt x="233337" y="585597"/>
                                </a:cubicBezTo>
                                <a:cubicBezTo>
                                  <a:pt x="362014" y="585597"/>
                                  <a:pt x="466687" y="480911"/>
                                  <a:pt x="466687" y="352247"/>
                                </a:cubicBezTo>
                                <a:close/>
                              </a:path>
                            </a:pathLst>
                          </a:custGeom>
                          <a:ln w="8915" cap="flat">
                            <a:miter lim="100000"/>
                          </a:ln>
                        </wps:spPr>
                        <wps:style>
                          <a:lnRef idx="1">
                            <a:srgbClr val="007095"/>
                          </a:lnRef>
                          <a:fillRef idx="0">
                            <a:srgbClr val="000000">
                              <a:alpha val="0"/>
                            </a:srgbClr>
                          </a:fillRef>
                          <a:effectRef idx="0">
                            <a:scrgbClr r="0" g="0" b="0"/>
                          </a:effectRef>
                          <a:fontRef idx="none"/>
                        </wps:style>
                        <wps:bodyPr/>
                      </wps:wsp>
                      <wps:wsp>
                        <wps:cNvPr id="39609" name="Shape 39609"/>
                        <wps:cNvSpPr/>
                        <wps:spPr>
                          <a:xfrm>
                            <a:off x="709594" y="118897"/>
                            <a:ext cx="466687" cy="585597"/>
                          </a:xfrm>
                          <a:custGeom>
                            <a:avLst/>
                            <a:gdLst/>
                            <a:ahLst/>
                            <a:cxnLst/>
                            <a:rect l="0" t="0" r="0" b="0"/>
                            <a:pathLst>
                              <a:path w="466687" h="585597">
                                <a:moveTo>
                                  <a:pt x="466687" y="233350"/>
                                </a:moveTo>
                                <a:cubicBezTo>
                                  <a:pt x="466687" y="362013"/>
                                  <a:pt x="362014" y="466700"/>
                                  <a:pt x="233337" y="466700"/>
                                </a:cubicBezTo>
                                <a:cubicBezTo>
                                  <a:pt x="192392" y="466700"/>
                                  <a:pt x="152044" y="455879"/>
                                  <a:pt x="116675" y="435407"/>
                                </a:cubicBezTo>
                                <a:lnTo>
                                  <a:pt x="109982" y="431533"/>
                                </a:lnTo>
                                <a:lnTo>
                                  <a:pt x="109982" y="530606"/>
                                </a:lnTo>
                                <a:cubicBezTo>
                                  <a:pt x="109982" y="560934"/>
                                  <a:pt x="85306" y="585597"/>
                                  <a:pt x="54991" y="585597"/>
                                </a:cubicBezTo>
                                <a:cubicBezTo>
                                  <a:pt x="24664" y="585597"/>
                                  <a:pt x="0" y="560934"/>
                                  <a:pt x="0" y="530606"/>
                                </a:cubicBezTo>
                                <a:lnTo>
                                  <a:pt x="0" y="233350"/>
                                </a:lnTo>
                                <a:cubicBezTo>
                                  <a:pt x="0" y="104686"/>
                                  <a:pt x="104673" y="0"/>
                                  <a:pt x="233337" y="0"/>
                                </a:cubicBezTo>
                                <a:cubicBezTo>
                                  <a:pt x="362014" y="0"/>
                                  <a:pt x="466687" y="104686"/>
                                  <a:pt x="466687" y="233350"/>
                                </a:cubicBezTo>
                                <a:close/>
                              </a:path>
                            </a:pathLst>
                          </a:custGeom>
                          <a:ln w="8915" cap="flat">
                            <a:miter lim="100000"/>
                          </a:ln>
                        </wps:spPr>
                        <wps:style>
                          <a:lnRef idx="1">
                            <a:srgbClr val="007095"/>
                          </a:lnRef>
                          <a:fillRef idx="0">
                            <a:srgbClr val="000000">
                              <a:alpha val="0"/>
                            </a:srgbClr>
                          </a:fillRef>
                          <a:effectRef idx="0">
                            <a:scrgbClr r="0" g="0" b="0"/>
                          </a:effectRef>
                          <a:fontRef idx="none"/>
                        </wps:style>
                        <wps:bodyPr/>
                      </wps:wsp>
                      <wps:wsp>
                        <wps:cNvPr id="39610" name="Shape 39610"/>
                        <wps:cNvSpPr/>
                        <wps:spPr>
                          <a:xfrm>
                            <a:off x="462859" y="228886"/>
                            <a:ext cx="246735" cy="246723"/>
                          </a:xfrm>
                          <a:custGeom>
                            <a:avLst/>
                            <a:gdLst/>
                            <a:ahLst/>
                            <a:cxnLst/>
                            <a:rect l="0" t="0" r="0" b="0"/>
                            <a:pathLst>
                              <a:path w="246735" h="246723">
                                <a:moveTo>
                                  <a:pt x="123368" y="246723"/>
                                </a:moveTo>
                                <a:cubicBezTo>
                                  <a:pt x="191389" y="246723"/>
                                  <a:pt x="246735" y="191376"/>
                                  <a:pt x="246735" y="123355"/>
                                </a:cubicBezTo>
                                <a:cubicBezTo>
                                  <a:pt x="246735" y="55334"/>
                                  <a:pt x="191389" y="0"/>
                                  <a:pt x="123368" y="0"/>
                                </a:cubicBezTo>
                                <a:cubicBezTo>
                                  <a:pt x="55347" y="0"/>
                                  <a:pt x="0" y="55334"/>
                                  <a:pt x="0" y="123355"/>
                                </a:cubicBezTo>
                                <a:cubicBezTo>
                                  <a:pt x="0" y="191376"/>
                                  <a:pt x="55347" y="246723"/>
                                  <a:pt x="123368" y="246723"/>
                                </a:cubicBezTo>
                                <a:close/>
                              </a:path>
                            </a:pathLst>
                          </a:custGeom>
                          <a:ln w="8915" cap="flat">
                            <a:miter lim="100000"/>
                          </a:ln>
                        </wps:spPr>
                        <wps:style>
                          <a:lnRef idx="1">
                            <a:srgbClr val="007095"/>
                          </a:lnRef>
                          <a:fillRef idx="0">
                            <a:srgbClr val="000000">
                              <a:alpha val="0"/>
                            </a:srgbClr>
                          </a:fillRef>
                          <a:effectRef idx="0">
                            <a:scrgbClr r="0" g="0" b="0"/>
                          </a:effectRef>
                          <a:fontRef idx="none"/>
                        </wps:style>
                        <wps:bodyPr/>
                      </wps:wsp>
                      <wps:wsp>
                        <wps:cNvPr id="39611" name="Shape 39611"/>
                        <wps:cNvSpPr/>
                        <wps:spPr>
                          <a:xfrm>
                            <a:off x="819566" y="228886"/>
                            <a:ext cx="246735" cy="246723"/>
                          </a:xfrm>
                          <a:custGeom>
                            <a:avLst/>
                            <a:gdLst/>
                            <a:ahLst/>
                            <a:cxnLst/>
                            <a:rect l="0" t="0" r="0" b="0"/>
                            <a:pathLst>
                              <a:path w="246735" h="246723">
                                <a:moveTo>
                                  <a:pt x="123368" y="0"/>
                                </a:moveTo>
                                <a:cubicBezTo>
                                  <a:pt x="191389" y="0"/>
                                  <a:pt x="246735" y="55347"/>
                                  <a:pt x="246735" y="123368"/>
                                </a:cubicBezTo>
                                <a:cubicBezTo>
                                  <a:pt x="246735" y="191389"/>
                                  <a:pt x="191389" y="246723"/>
                                  <a:pt x="123368" y="246723"/>
                                </a:cubicBezTo>
                                <a:cubicBezTo>
                                  <a:pt x="55346" y="246723"/>
                                  <a:pt x="0" y="191389"/>
                                  <a:pt x="0" y="123368"/>
                                </a:cubicBezTo>
                                <a:cubicBezTo>
                                  <a:pt x="0" y="55347"/>
                                  <a:pt x="55346" y="0"/>
                                  <a:pt x="123368" y="0"/>
                                </a:cubicBezTo>
                                <a:close/>
                              </a:path>
                            </a:pathLst>
                          </a:custGeom>
                          <a:ln w="8915" cap="flat">
                            <a:miter lim="100000"/>
                          </a:ln>
                        </wps:spPr>
                        <wps:style>
                          <a:lnRef idx="1">
                            <a:srgbClr val="007095"/>
                          </a:lnRef>
                          <a:fillRef idx="0">
                            <a:srgbClr val="000000">
                              <a:alpha val="0"/>
                            </a:srgbClr>
                          </a:fillRef>
                          <a:effectRef idx="0">
                            <a:scrgbClr r="0" g="0" b="0"/>
                          </a:effectRef>
                          <a:fontRef idx="none"/>
                        </wps:style>
                        <wps:bodyPr/>
                      </wps:wsp>
                      <wps:wsp>
                        <wps:cNvPr id="39608" name="Shape 39608"/>
                        <wps:cNvSpPr/>
                        <wps:spPr>
                          <a:xfrm>
                            <a:off x="0" y="112625"/>
                            <a:ext cx="467373" cy="491922"/>
                          </a:xfrm>
                          <a:custGeom>
                            <a:avLst/>
                            <a:gdLst/>
                            <a:ahLst/>
                            <a:cxnLst/>
                            <a:rect l="0" t="0" r="0" b="0"/>
                            <a:pathLst>
                              <a:path w="467373" h="491922">
                                <a:moveTo>
                                  <a:pt x="420205" y="216586"/>
                                </a:moveTo>
                                <a:lnTo>
                                  <a:pt x="345643" y="203302"/>
                                </a:lnTo>
                                <a:lnTo>
                                  <a:pt x="244589" y="185484"/>
                                </a:lnTo>
                                <a:lnTo>
                                  <a:pt x="143015" y="167577"/>
                                </a:lnTo>
                                <a:lnTo>
                                  <a:pt x="135382" y="166230"/>
                                </a:lnTo>
                                <a:lnTo>
                                  <a:pt x="140386" y="160312"/>
                                </a:lnTo>
                                <a:cubicBezTo>
                                  <a:pt x="167754" y="127838"/>
                                  <a:pt x="210210" y="111684"/>
                                  <a:pt x="252019" y="117577"/>
                                </a:cubicBezTo>
                                <a:lnTo>
                                  <a:pt x="252032" y="117526"/>
                                </a:lnTo>
                                <a:lnTo>
                                  <a:pt x="256464" y="118110"/>
                                </a:lnTo>
                                <a:cubicBezTo>
                                  <a:pt x="270929" y="120663"/>
                                  <a:pt x="285521" y="117424"/>
                                  <a:pt x="297561" y="109004"/>
                                </a:cubicBezTo>
                                <a:cubicBezTo>
                                  <a:pt x="322402" y="91605"/>
                                  <a:pt x="328460" y="57252"/>
                                  <a:pt x="311061" y="32410"/>
                                </a:cubicBezTo>
                                <a:cubicBezTo>
                                  <a:pt x="301536" y="18821"/>
                                  <a:pt x="286563" y="10325"/>
                                  <a:pt x="269964" y="9119"/>
                                </a:cubicBezTo>
                                <a:cubicBezTo>
                                  <a:pt x="209220" y="0"/>
                                  <a:pt x="148603" y="14618"/>
                                  <a:pt x="98933" y="50267"/>
                                </a:cubicBezTo>
                                <a:cubicBezTo>
                                  <a:pt x="49175" y="85966"/>
                                  <a:pt x="15888" y="138836"/>
                                  <a:pt x="5233" y="199174"/>
                                </a:cubicBezTo>
                                <a:cubicBezTo>
                                  <a:pt x="0" y="229006"/>
                                  <a:pt x="20003" y="257569"/>
                                  <a:pt x="49848" y="262827"/>
                                </a:cubicBezTo>
                                <a:lnTo>
                                  <a:pt x="124104" y="275920"/>
                                </a:lnTo>
                                <a:lnTo>
                                  <a:pt x="187427" y="287084"/>
                                </a:lnTo>
                                <a:lnTo>
                                  <a:pt x="326885" y="311683"/>
                                </a:lnTo>
                                <a:lnTo>
                                  <a:pt x="334493" y="313017"/>
                                </a:lnTo>
                                <a:lnTo>
                                  <a:pt x="329514" y="318935"/>
                                </a:lnTo>
                                <a:cubicBezTo>
                                  <a:pt x="301231" y="352577"/>
                                  <a:pt x="256820" y="368745"/>
                                  <a:pt x="213614" y="361137"/>
                                </a:cubicBezTo>
                                <a:cubicBezTo>
                                  <a:pt x="191554" y="357238"/>
                                  <a:pt x="171120" y="347472"/>
                                  <a:pt x="154254" y="332804"/>
                                </a:cubicBezTo>
                                <a:lnTo>
                                  <a:pt x="154203" y="332854"/>
                                </a:lnTo>
                                <a:lnTo>
                                  <a:pt x="150762" y="329971"/>
                                </a:lnTo>
                                <a:cubicBezTo>
                                  <a:pt x="140017" y="319951"/>
                                  <a:pt x="126009" y="314719"/>
                                  <a:pt x="111328" y="315227"/>
                                </a:cubicBezTo>
                                <a:cubicBezTo>
                                  <a:pt x="96647" y="315747"/>
                                  <a:pt x="83045" y="321945"/>
                                  <a:pt x="73038" y="332689"/>
                                </a:cubicBezTo>
                                <a:cubicBezTo>
                                  <a:pt x="63017" y="343433"/>
                                  <a:pt x="57785" y="357429"/>
                                  <a:pt x="58293" y="372110"/>
                                </a:cubicBezTo>
                                <a:cubicBezTo>
                                  <a:pt x="58801" y="386791"/>
                                  <a:pt x="64999" y="400393"/>
                                  <a:pt x="75743" y="410413"/>
                                </a:cubicBezTo>
                                <a:cubicBezTo>
                                  <a:pt x="76073" y="410718"/>
                                  <a:pt x="76429" y="410997"/>
                                  <a:pt x="76772" y="411277"/>
                                </a:cubicBezTo>
                                <a:lnTo>
                                  <a:pt x="77597" y="411963"/>
                                </a:lnTo>
                                <a:cubicBezTo>
                                  <a:pt x="110401" y="441985"/>
                                  <a:pt x="150787" y="461874"/>
                                  <a:pt x="194501" y="469570"/>
                                </a:cubicBezTo>
                                <a:cubicBezTo>
                                  <a:pt x="321208" y="491922"/>
                                  <a:pt x="442468" y="407010"/>
                                  <a:pt x="464820" y="280289"/>
                                </a:cubicBezTo>
                                <a:cubicBezTo>
                                  <a:pt x="467373" y="265824"/>
                                  <a:pt x="464134" y="251231"/>
                                  <a:pt x="455714" y="239204"/>
                                </a:cubicBezTo>
                                <a:cubicBezTo>
                                  <a:pt x="447281" y="227165"/>
                                  <a:pt x="434670" y="219139"/>
                                  <a:pt x="420205" y="216586"/>
                                </a:cubicBezTo>
                                <a:lnTo>
                                  <a:pt x="420205" y="216586"/>
                                </a:lnTo>
                                <a:close/>
                              </a:path>
                            </a:pathLst>
                          </a:custGeom>
                          <a:ln w="8915" cap="flat">
                            <a:miter lim="100000"/>
                          </a:ln>
                        </wps:spPr>
                        <wps:style>
                          <a:lnRef idx="1">
                            <a:srgbClr val="007095"/>
                          </a:lnRef>
                          <a:fillRef idx="0">
                            <a:srgbClr val="000000">
                              <a:alpha val="0"/>
                            </a:srgbClr>
                          </a:fillRef>
                          <a:effectRef idx="0">
                            <a:scrgbClr r="0" g="0" b="0"/>
                          </a:effectRef>
                          <a:fontRef idx="none"/>
                        </wps:style>
                        <wps:bodyPr/>
                      </wps:wsp>
                    </wpg:wgp>
                  </a:graphicData>
                </a:graphic>
              </wp:anchor>
            </w:drawing>
          </mc:Choice>
          <mc:Fallback xmlns:arto="http://schemas.microsoft.com/office/word/2006/arto">
            <w:pict>
              <v:group w14:anchorId="7B6894DE" id="Group 39606" o:spid="_x0000_s1026" style="position:absolute;margin-left:467.6pt;margin-top:30.2pt;width:92.6pt;height:55.45pt;z-index:-251658237;mso-position-horizontal-relative:page;mso-position-vertical-relative:page" coordsize="11762,7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">
                <v:shape id="Shape 39607" o:spid="_x0000_s1027" style="position:absolute;left:3528;width:4667;height:5855;visibility:visible;mso-wrap-style:square;v-text-anchor:top" coordsize="466687,58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" path="m466687,352247v,-128663,-104673,-233350,-233350,-233350c192393,118897,152045,129718,116675,150190r-6693,3874l109982,54991c109982,24663,85306,,54991,,24664,,,24663,,54991l,352247c,480911,104673,585597,233337,585597v128677,,233350,-104686,233350,-233350xe" filled="f" strokecolor="#007095" strokeweight=".24764mm">
                  <v:stroke miterlimit="1" joinstyle="miter"/>
                  <v:path arrowok="t" textboxrect="0,0,466687,585597"/>
                </v:shape>
                <v:shape id="Shape 39609" o:spid="_x0000_s1028" style="position:absolute;left:7095;top:1188;width:4667;height:5856;visibility:visible;mso-wrap-style:square;v-text-anchor:top" coordsize="466687,58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" path="m466687,233350v,128663,-104673,233350,-233350,233350c192392,466700,152044,455879,116675,435407r-6693,-3874l109982,530606v,30328,-24676,54991,-54991,54991c24664,585597,,560934,,530606l,233350c,104686,104673,,233337,,362014,,466687,104686,466687,233350xe" filled="f" strokecolor="#007095" strokeweight=".24764mm">
                  <v:stroke miterlimit="1" joinstyle="miter"/>
                  <v:path arrowok="t" textboxrect="0,0,466687,585597"/>
                </v:shape>
                <v:shape id="Shape 39610" o:spid="_x0000_s1029" style="position:absolute;left:4628;top:2288;width:2467;height:2468;visibility:visible;mso-wrap-style:square;v-text-anchor:top" coordsize="246735,24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" path="m123368,246723v68021,,123367,-55347,123367,-123368c246735,55334,191389,,123368,,55347,,,55334,,123355v,68021,55347,123368,123368,123368xe" filled="f" strokecolor="#007095" strokeweight=".24764mm">
                  <v:stroke miterlimit="1" joinstyle="miter"/>
                  <v:path arrowok="t" textboxrect="0,0,246735,246723"/>
                </v:shape>
                <v:shape id="Shape 39611" o:spid="_x0000_s1030" style="position:absolute;left:8195;top:2288;width:2468;height:2468;visibility:visible;mso-wrap-style:square;v-text-anchor:top" coordsize="246735,24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" path="m123368,v68021,,123367,55347,123367,123368c246735,191389,191389,246723,123368,246723,55346,246723,,191389,,123368,,55347,55346,,123368,xe" filled="f" strokecolor="#007095" strokeweight=".24764mm">
                  <v:stroke miterlimit="1" joinstyle="miter"/>
                  <v:path arrowok="t" textboxrect="0,0,246735,246723"/>
                </v:shape>
                <v:shape id="Shape 39608" o:spid="_x0000_s1031" style="position:absolute;top:1126;width:4673;height:4919;visibility:visible;mso-wrap-style:square;v-text-anchor:top" coordsize="467373,49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" path="m420205,216586l345643,203302,244589,185484,143015,167577r-7633,-1347l140386,160312v27368,-32474,69824,-48628,111633,-42735l252032,117526r4432,584c270929,120663,285521,117424,297561,109004,322402,91605,328460,57252,311061,32410,301536,18821,286563,10325,269964,9119,209220,,148603,14618,98933,50267,49175,85966,15888,138836,5233,199174,,229006,20003,257569,49848,262827r74256,13093l187427,287084r139458,24599l334493,313017r-4979,5918c301231,352577,256820,368745,213614,361137v-22060,-3899,-42494,-13665,-59360,-28333l154203,332854r-3441,-2883c140017,319951,126009,314719,111328,315227v-14681,520,-28283,6718,-38290,17462c63017,343433,57785,357429,58293,372110v508,14681,6706,28283,17450,38303c76073,410718,76429,410997,76772,411277r825,686c110401,441985,150787,461874,194501,469570,321208,491922,442468,407010,464820,280289v2553,-14465,-686,-29058,-9106,-41085c447281,227165,434670,219139,420205,216586r,xe" filled="f" strokecolor="#007095" strokeweight=".24764mm">
                  <v:stroke miterlimit="1" joinstyle="miter"/>
                  <v:path arrowok="t" textboxrect="0,0,467373,491922"/>
                </v:shape>
                <w10:wrap anchorx="page" anchory="page"/>
              </v:group>
            </w:pict>
          </mc:Fallback>
        </mc:AlternateContent>
      </w:r>
      <w:r w:rsidRPr="00C52759">
        <w:rPr>
          <w:lang w:val="en-GB"/>
        </w:rPr>
        <w:tab/>
      </w:r>
    </w:p>
    <w:p w14:paraId="55DCB96E" w14:textId="7A56679B" w:rsidR="00DB7ECE" w:rsidRPr="00C52759" w:rsidRDefault="00DB7ECE">
      <w:pPr>
        <w:rPr>
          <w:lang w:val="en-GB"/>
        </w:rPr>
      </w:pPr>
    </w:p>
    <w:sdt>
      <w:sdtPr>
        <w:rPr>
          <w:b/>
          <w:bCs/>
          <w:color w:val="006991"/>
          <w:spacing w:val="-40"/>
          <w:sz w:val="72"/>
          <w:szCs w:val="72"/>
          <w:lang w:val="en-GB"/>
        </w:rPr>
        <w:alias w:val="Title"/>
        <w:tag w:val=""/>
        <w:id w:val="1902020646"/>
        <w:placeholder>
          <w:docPart w:val="CE7B801EDB27496285479E8A8F8DF1BB"/>
        </w:placeholder>
        <w:dataBinding w:prefixMappings="xmlns:ns0='http://purl.org/dc/elements/1.1/' xmlns:ns1='http://schemas.openxmlformats.org/package/2006/metadata/core-properties' " w:xpath="/ns1:coreProperties[1]/ns0:title[1]" w:storeItemID="{6C3C8BC8-F283-45AE-878A-BAB7291924A1}"/>
        <w:text/>
      </w:sdtPr>
      <w:sdtEndPr/>
      <w:sdtContent>
        <w:p w14:paraId="03C85286" w14:textId="45C2AA03" w:rsidR="005F14EA" w:rsidRPr="00C52759" w:rsidRDefault="00F176C0" w:rsidP="008E7473">
          <w:pPr>
            <w:pStyle w:val="Footer"/>
            <w:spacing w:after="120"/>
            <w:ind w:left="11" w:right="1735" w:hanging="11"/>
            <w:rPr>
              <w:b/>
              <w:bCs/>
              <w:color w:val="006991"/>
              <w:sz w:val="90"/>
              <w:szCs w:val="90"/>
              <w:lang w:val="en-GB"/>
            </w:rPr>
          </w:pPr>
          <w:r>
            <w:rPr>
              <w:b/>
              <w:bCs/>
              <w:color w:val="006991"/>
              <w:spacing w:val="-40"/>
              <w:sz w:val="72"/>
              <w:szCs w:val="72"/>
              <w:lang w:val="en-GB"/>
            </w:rPr>
            <w:t>SBP Guidance</w:t>
          </w:r>
          <w:r w:rsidR="006C1334">
            <w:rPr>
              <w:b/>
              <w:bCs/>
              <w:color w:val="006991"/>
              <w:spacing w:val="-40"/>
              <w:sz w:val="72"/>
              <w:szCs w:val="72"/>
              <w:lang w:val="en-GB"/>
            </w:rPr>
            <w:t xml:space="preserve"> for</w:t>
          </w:r>
          <w:r>
            <w:rPr>
              <w:b/>
              <w:bCs/>
              <w:color w:val="006991"/>
              <w:spacing w:val="-40"/>
              <w:sz w:val="72"/>
              <w:szCs w:val="72"/>
              <w:lang w:val="en-GB"/>
            </w:rPr>
            <w:t xml:space="preserve"> </w:t>
          </w:r>
          <w:r w:rsidR="009604B5">
            <w:rPr>
              <w:b/>
              <w:bCs/>
              <w:color w:val="006991"/>
              <w:spacing w:val="-40"/>
              <w:sz w:val="72"/>
              <w:szCs w:val="72"/>
              <w:lang w:val="en-GB"/>
            </w:rPr>
            <w:t>US REDIII Level B LULUCF</w:t>
          </w:r>
          <w:r w:rsidR="003F5FE8">
            <w:rPr>
              <w:b/>
              <w:bCs/>
              <w:color w:val="006991"/>
              <w:spacing w:val="-40"/>
              <w:sz w:val="72"/>
              <w:szCs w:val="72"/>
              <w:lang w:val="en-GB"/>
            </w:rPr>
            <w:t xml:space="preserve"> v1.0</w:t>
          </w:r>
        </w:p>
      </w:sdtContent>
    </w:sdt>
    <w:p w14:paraId="347C15D8" w14:textId="4BCA6331" w:rsidR="00DB7ECE" w:rsidRPr="00C52759" w:rsidRDefault="00DB7ECE">
      <w:pPr>
        <w:rPr>
          <w:lang w:val="en-GB"/>
        </w:rPr>
      </w:pPr>
    </w:p>
    <w:p w14:paraId="2D059A66" w14:textId="2964AB8C" w:rsidR="00DB7ECE" w:rsidRPr="00C52759" w:rsidRDefault="00DB7ECE">
      <w:pPr>
        <w:rPr>
          <w:lang w:val="en-GB"/>
        </w:rPr>
      </w:pPr>
    </w:p>
    <w:p w14:paraId="4337F201" w14:textId="77777777" w:rsidR="0058007E" w:rsidRDefault="00432F6F" w:rsidP="00D20DDE">
      <w:pPr>
        <w:spacing w:after="0" w:line="240" w:lineRule="auto"/>
        <w:ind w:left="11" w:hanging="11"/>
        <w:rPr>
          <w:b/>
          <w:bCs/>
          <w:color w:val="555B5B"/>
          <w:sz w:val="44"/>
          <w:szCs w:val="44"/>
          <w:lang w:val="en-GB"/>
        </w:rPr>
      </w:pPr>
      <w:r w:rsidRPr="0058007E">
        <w:rPr>
          <w:b/>
          <w:bCs/>
          <w:color w:val="555B5B"/>
          <w:sz w:val="44"/>
          <w:szCs w:val="44"/>
          <w:lang w:val="en-GB"/>
        </w:rPr>
        <w:t xml:space="preserve">Guidance for Biomass Producers undertaking the </w:t>
      </w:r>
    </w:p>
    <w:p w14:paraId="7D7BF48B" w14:textId="77777777" w:rsidR="0058007E" w:rsidRDefault="00432F6F" w:rsidP="00D20DDE">
      <w:pPr>
        <w:spacing w:after="0" w:line="240" w:lineRule="auto"/>
        <w:ind w:left="11" w:hanging="11"/>
        <w:rPr>
          <w:b/>
          <w:bCs/>
          <w:color w:val="555B5B"/>
          <w:sz w:val="44"/>
          <w:szCs w:val="44"/>
          <w:lang w:val="en-GB"/>
        </w:rPr>
      </w:pPr>
      <w:r w:rsidRPr="0058007E">
        <w:rPr>
          <w:b/>
          <w:bCs/>
          <w:color w:val="555B5B"/>
          <w:sz w:val="44"/>
          <w:szCs w:val="44"/>
          <w:lang w:val="en-GB"/>
        </w:rPr>
        <w:t xml:space="preserve">Level B risk assessment for RED </w:t>
      </w:r>
    </w:p>
    <w:p w14:paraId="64314AAD" w14:textId="77777777" w:rsidR="005756CD" w:rsidRDefault="00432F6F" w:rsidP="00D20DDE">
      <w:pPr>
        <w:spacing w:after="0" w:line="240" w:lineRule="auto"/>
        <w:ind w:left="11" w:hanging="11"/>
        <w:rPr>
          <w:b/>
          <w:bCs/>
          <w:color w:val="555B5B"/>
          <w:sz w:val="44"/>
          <w:szCs w:val="44"/>
          <w:lang w:val="en-GB"/>
        </w:rPr>
      </w:pPr>
      <w:r w:rsidRPr="0058007E">
        <w:rPr>
          <w:b/>
          <w:bCs/>
          <w:color w:val="555B5B"/>
          <w:sz w:val="44"/>
          <w:szCs w:val="44"/>
          <w:lang w:val="en-GB"/>
        </w:rPr>
        <w:t>Article 29(7)</w:t>
      </w:r>
      <w:r w:rsidR="00902CE0" w:rsidRPr="00C52759">
        <w:rPr>
          <w:b/>
          <w:bCs/>
          <w:noProof/>
          <w:color w:val="555B5B"/>
          <w:sz w:val="52"/>
          <w:szCs w:val="52"/>
          <w:lang w:val="en-GB"/>
        </w:rPr>
        <mc:AlternateContent>
          <mc:Choice Requires="wpg">
            <w:drawing>
              <wp:anchor distT="0" distB="0" distL="114300" distR="114300" simplePos="0" relativeHeight="251658240" behindDoc="0" locked="0" layoutInCell="1" allowOverlap="1" wp14:anchorId="5BE18D39" wp14:editId="417B7C15">
                <wp:simplePos x="0" y="0"/>
                <wp:positionH relativeFrom="page">
                  <wp:align>left</wp:align>
                </wp:positionH>
                <wp:positionV relativeFrom="page">
                  <wp:posOffset>7171680</wp:posOffset>
                </wp:positionV>
                <wp:extent cx="7559675" cy="3593804"/>
                <wp:effectExtent l="0" t="0" r="0" b="0"/>
                <wp:wrapTopAndBottom/>
                <wp:docPr id="26662" name="Group 26662"/>
                <wp:cNvGraphicFramePr/>
                <a:graphic xmlns:a="http://schemas.openxmlformats.org/drawingml/2006/main">
                  <a:graphicData uri="http://schemas.microsoft.com/office/word/2010/wordprocessingGroup">
                    <wpg:wgp>
                      <wpg:cNvGrpSpPr/>
                      <wpg:grpSpPr>
                        <a:xfrm>
                          <a:off x="0" y="0"/>
                          <a:ext cx="7559675" cy="3593804"/>
                          <a:chOff x="0" y="0"/>
                          <a:chExt cx="7560003" cy="3591001"/>
                        </a:xfrm>
                      </wpg:grpSpPr>
                      <pic:pic xmlns:pic="http://schemas.openxmlformats.org/drawingml/2006/picture">
                        <pic:nvPicPr>
                          <pic:cNvPr id="39561" name="Picture 39561"/>
                          <pic:cNvPicPr/>
                        </pic:nvPicPr>
                        <pic:blipFill>
                          <a:blip r:embed="rId11"/>
                          <a:stretch>
                            <a:fillRect/>
                          </a:stretch>
                        </pic:blipFill>
                        <pic:spPr>
                          <a:xfrm>
                            <a:off x="0" y="1200734"/>
                            <a:ext cx="5370576" cy="2365249"/>
                          </a:xfrm>
                          <a:prstGeom prst="rect">
                            <a:avLst/>
                          </a:prstGeom>
                        </pic:spPr>
                      </pic:pic>
                      <pic:pic xmlns:pic="http://schemas.openxmlformats.org/drawingml/2006/picture">
                        <pic:nvPicPr>
                          <pic:cNvPr id="39562" name="Picture 39562"/>
                          <pic:cNvPicPr/>
                        </pic:nvPicPr>
                        <pic:blipFill>
                          <a:blip r:embed="rId12"/>
                          <a:stretch>
                            <a:fillRect/>
                          </a:stretch>
                        </pic:blipFill>
                        <pic:spPr>
                          <a:xfrm>
                            <a:off x="2548128" y="1336878"/>
                            <a:ext cx="4995672" cy="2228088"/>
                          </a:xfrm>
                          <a:prstGeom prst="rect">
                            <a:avLst/>
                          </a:prstGeom>
                        </pic:spPr>
                      </pic:pic>
                      <wps:wsp>
                        <wps:cNvPr id="18" name="Rectangle 18"/>
                        <wps:cNvSpPr/>
                        <wps:spPr>
                          <a:xfrm>
                            <a:off x="540000" y="763381"/>
                            <a:ext cx="2486076" cy="215344"/>
                          </a:xfrm>
                          <a:prstGeom prst="rect">
                            <a:avLst/>
                          </a:prstGeom>
                          <a:ln>
                            <a:noFill/>
                          </a:ln>
                        </wps:spPr>
                        <wps:txbx>
                          <w:txbxContent>
                            <w:p w14:paraId="4BD4378D" w14:textId="77777777" w:rsidR="00C151DF" w:rsidRPr="00724078" w:rsidRDefault="00C151DF" w:rsidP="00C151DF">
                              <w:pPr>
                                <w:spacing w:after="160"/>
                                <w:ind w:left="0" w:firstLine="0"/>
                                <w:rPr>
                                  <w:color w:val="006991"/>
                                </w:rPr>
                              </w:pPr>
                              <w:r w:rsidRPr="00724078">
                                <w:rPr>
                                  <w:b/>
                                  <w:color w:val="006991"/>
                                  <w:spacing w:val="-5"/>
                                  <w:w w:val="129"/>
                                </w:rPr>
                                <w:t>Sustainable</w:t>
                              </w:r>
                              <w:r w:rsidRPr="00724078">
                                <w:rPr>
                                  <w:b/>
                                  <w:color w:val="006991"/>
                                  <w:spacing w:val="6"/>
                                  <w:w w:val="129"/>
                                </w:rPr>
                                <w:t xml:space="preserve"> </w:t>
                              </w:r>
                              <w:r w:rsidRPr="00724078">
                                <w:rPr>
                                  <w:b/>
                                  <w:color w:val="006991"/>
                                  <w:spacing w:val="-5"/>
                                  <w:w w:val="129"/>
                                </w:rPr>
                                <w:t>Biomass</w:t>
                              </w:r>
                              <w:r w:rsidRPr="00724078">
                                <w:rPr>
                                  <w:b/>
                                  <w:color w:val="006991"/>
                                  <w:spacing w:val="6"/>
                                  <w:w w:val="129"/>
                                </w:rPr>
                                <w:t xml:space="preserve"> </w:t>
                              </w:r>
                              <w:r w:rsidRPr="00724078">
                                <w:rPr>
                                  <w:b/>
                                  <w:color w:val="006991"/>
                                  <w:spacing w:val="-5"/>
                                  <w:w w:val="129"/>
                                </w:rPr>
                                <w:t>Program</w:t>
                              </w:r>
                              <w:r w:rsidRPr="00724078">
                                <w:rPr>
                                  <w:b/>
                                  <w:color w:val="006991"/>
                                  <w:spacing w:val="11"/>
                                  <w:w w:val="129"/>
                                </w:rPr>
                                <w:t xml:space="preserve"> </w:t>
                              </w:r>
                            </w:p>
                          </w:txbxContent>
                        </wps:txbx>
                        <wps:bodyPr horzOverflow="overflow" vert="horz" lIns="0" tIns="0" rIns="0" bIns="0" rtlCol="0">
                          <a:noAutofit/>
                        </wps:bodyPr>
                      </wps:wsp>
                      <wps:wsp>
                        <wps:cNvPr id="19" name="Rectangle 19"/>
                        <wps:cNvSpPr/>
                        <wps:spPr>
                          <a:xfrm>
                            <a:off x="540000" y="946287"/>
                            <a:ext cx="935877" cy="207801"/>
                          </a:xfrm>
                          <a:prstGeom prst="rect">
                            <a:avLst/>
                          </a:prstGeom>
                          <a:ln>
                            <a:noFill/>
                          </a:ln>
                        </wps:spPr>
                        <wps:txbx>
                          <w:txbxContent>
                            <w:p w14:paraId="3FD561A4" w14:textId="77777777" w:rsidR="00C151DF" w:rsidRPr="00724078" w:rsidRDefault="00C151DF" w:rsidP="00C151DF">
                              <w:pPr>
                                <w:spacing w:after="160"/>
                                <w:ind w:left="0" w:firstLine="0"/>
                                <w:rPr>
                                  <w:color w:val="555B5B"/>
                                </w:rPr>
                              </w:pPr>
                              <w:r w:rsidRPr="00724078">
                                <w:rPr>
                                  <w:color w:val="555B5B"/>
                                  <w:w w:val="118"/>
                                </w:rPr>
                                <w:t>sbp-cert.org</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BE18D39" id="Group 26662" o:spid="_x0000_s1027" style="position:absolute;left:0;text-align:left;margin-left:0;margin-top:564.7pt;width:595.25pt;height:283pt;z-index:251658240;mso-position-horizontal:left;mso-position-horizontal-relative:page;mso-position-vertical-relative:page;mso-width-relative:margin;mso-height-relative:margin" coordsize="75600,3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561" o:spid="_x0000_s1028" type="#_x0000_t75" style="position:absolute;top:12007;width:53705;height:2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">
                  <v:imagedata r:id="rId13" o:title=""/>
                </v:shape>
                <v:shape id="Picture 39562" o:spid="_x0000_s1029" type="#_x0000_t75" style="position:absolute;left:25481;top:13368;width:49957;height:22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">
                  <v:imagedata r:id="rId14" o:title=""/>
                </v:shape>
                <v:rect id="Rectangle 18" o:spid="_x0000_s1030" style="position:absolute;left:5400;top:7633;width:24860;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BD4378D" w14:textId="77777777" w:rsidR="00C151DF" w:rsidRPr="00724078" w:rsidRDefault="00C151DF" w:rsidP="00C151DF">
                        <w:pPr>
                          <w:spacing w:after="160"/>
                          <w:ind w:left="0" w:firstLine="0"/>
                          <w:rPr>
                            <w:color w:val="006991"/>
                          </w:rPr>
                        </w:pPr>
                        <w:r w:rsidRPr="00724078">
                          <w:rPr>
                            <w:b/>
                            <w:color w:val="006991"/>
                            <w:spacing w:val="-5"/>
                            <w:w w:val="129"/>
                          </w:rPr>
                          <w:t>Sustainable</w:t>
                        </w:r>
                        <w:r w:rsidRPr="00724078">
                          <w:rPr>
                            <w:b/>
                            <w:color w:val="006991"/>
                            <w:spacing w:val="6"/>
                            <w:w w:val="129"/>
                          </w:rPr>
                          <w:t xml:space="preserve"> </w:t>
                        </w:r>
                        <w:r w:rsidRPr="00724078">
                          <w:rPr>
                            <w:b/>
                            <w:color w:val="006991"/>
                            <w:spacing w:val="-5"/>
                            <w:w w:val="129"/>
                          </w:rPr>
                          <w:t>Biomass</w:t>
                        </w:r>
                        <w:r w:rsidRPr="00724078">
                          <w:rPr>
                            <w:b/>
                            <w:color w:val="006991"/>
                            <w:spacing w:val="6"/>
                            <w:w w:val="129"/>
                          </w:rPr>
                          <w:t xml:space="preserve"> </w:t>
                        </w:r>
                        <w:r w:rsidRPr="00724078">
                          <w:rPr>
                            <w:b/>
                            <w:color w:val="006991"/>
                            <w:spacing w:val="-5"/>
                            <w:w w:val="129"/>
                          </w:rPr>
                          <w:t>Program</w:t>
                        </w:r>
                        <w:r w:rsidRPr="00724078">
                          <w:rPr>
                            <w:b/>
                            <w:color w:val="006991"/>
                            <w:spacing w:val="11"/>
                            <w:w w:val="129"/>
                          </w:rPr>
                          <w:t xml:space="preserve"> </w:t>
                        </w:r>
                      </w:p>
                    </w:txbxContent>
                  </v:textbox>
                </v:rect>
                <v:rect id="Rectangle 19" o:spid="_x0000_s1031" style="position:absolute;left:5400;top:9462;width:9358;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FD561A4" w14:textId="77777777" w:rsidR="00C151DF" w:rsidRPr="00724078" w:rsidRDefault="00C151DF" w:rsidP="00C151DF">
                        <w:pPr>
                          <w:spacing w:after="160"/>
                          <w:ind w:left="0" w:firstLine="0"/>
                          <w:rPr>
                            <w:color w:val="555B5B"/>
                          </w:rPr>
                        </w:pPr>
                        <w:r w:rsidRPr="00724078">
                          <w:rPr>
                            <w:color w:val="555B5B"/>
                            <w:w w:val="118"/>
                          </w:rPr>
                          <w:t>sbp-cert.org</w:t>
                        </w:r>
                      </w:p>
                    </w:txbxContent>
                  </v:textbox>
                </v:rect>
                <w10:wrap type="topAndBottom" anchorx="page" anchory="page"/>
              </v:group>
            </w:pict>
          </mc:Fallback>
        </mc:AlternateContent>
      </w:r>
      <w:r w:rsidR="00CD4D3C">
        <w:rPr>
          <w:b/>
          <w:bCs/>
          <w:color w:val="555B5B"/>
          <w:sz w:val="44"/>
          <w:szCs w:val="44"/>
          <w:lang w:val="en-GB"/>
        </w:rPr>
        <w:t xml:space="preserve">and </w:t>
      </w:r>
    </w:p>
    <w:p w14:paraId="5A63369C" w14:textId="77777777" w:rsidR="005756CD" w:rsidRDefault="00CD4D3C" w:rsidP="00D20DDE">
      <w:pPr>
        <w:spacing w:after="0" w:line="240" w:lineRule="auto"/>
        <w:ind w:left="11" w:hanging="11"/>
        <w:rPr>
          <w:b/>
          <w:bCs/>
          <w:color w:val="555B5B"/>
          <w:sz w:val="44"/>
          <w:szCs w:val="44"/>
          <w:lang w:val="en-GB"/>
        </w:rPr>
      </w:pPr>
      <w:r>
        <w:rPr>
          <w:b/>
          <w:bCs/>
          <w:color w:val="555B5B"/>
          <w:sz w:val="44"/>
          <w:szCs w:val="44"/>
          <w:lang w:val="en-GB"/>
        </w:rPr>
        <w:t>indicator 3.1.1</w:t>
      </w:r>
      <w:r w:rsidR="005756CD">
        <w:rPr>
          <w:b/>
          <w:bCs/>
          <w:color w:val="555B5B"/>
          <w:sz w:val="44"/>
          <w:szCs w:val="44"/>
          <w:lang w:val="en-GB"/>
        </w:rPr>
        <w:t xml:space="preserve"> </w:t>
      </w:r>
      <w:r>
        <w:rPr>
          <w:b/>
          <w:bCs/>
          <w:color w:val="555B5B"/>
          <w:sz w:val="44"/>
          <w:szCs w:val="44"/>
          <w:lang w:val="en-GB"/>
        </w:rPr>
        <w:t xml:space="preserve">of </w:t>
      </w:r>
      <w:r w:rsidR="00E00E5D">
        <w:rPr>
          <w:b/>
          <w:bCs/>
          <w:color w:val="555B5B"/>
          <w:sz w:val="44"/>
          <w:szCs w:val="44"/>
          <w:lang w:val="en-GB"/>
        </w:rPr>
        <w:t xml:space="preserve">the </w:t>
      </w:r>
      <w:r>
        <w:rPr>
          <w:b/>
          <w:bCs/>
          <w:color w:val="555B5B"/>
          <w:sz w:val="44"/>
          <w:szCs w:val="44"/>
          <w:lang w:val="en-GB"/>
        </w:rPr>
        <w:t xml:space="preserve">SBP </w:t>
      </w:r>
    </w:p>
    <w:p w14:paraId="14ABED98" w14:textId="1A62C66E" w:rsidR="00902CE0" w:rsidRPr="00C52759" w:rsidRDefault="00CD4D3C" w:rsidP="00D20DDE">
      <w:pPr>
        <w:spacing w:after="0" w:line="240" w:lineRule="auto"/>
        <w:ind w:left="11" w:hanging="11"/>
        <w:rPr>
          <w:b/>
          <w:bCs/>
          <w:color w:val="555B5B"/>
          <w:sz w:val="44"/>
          <w:szCs w:val="44"/>
          <w:lang w:val="en-GB"/>
        </w:rPr>
      </w:pPr>
      <w:r>
        <w:rPr>
          <w:b/>
          <w:bCs/>
          <w:color w:val="555B5B"/>
          <w:sz w:val="44"/>
          <w:szCs w:val="44"/>
          <w:lang w:val="en-GB"/>
        </w:rPr>
        <w:t>Standard 1</w:t>
      </w:r>
      <w:r w:rsidR="00902CE0" w:rsidRPr="00C52759">
        <w:rPr>
          <w:b/>
          <w:bCs/>
          <w:color w:val="555B5B"/>
          <w:sz w:val="52"/>
          <w:szCs w:val="52"/>
          <w:lang w:val="en-GB"/>
        </w:rPr>
        <w:br w:type="page"/>
      </w:r>
    </w:p>
    <w:p w14:paraId="2E6E7F7B" w14:textId="7D6CD89F" w:rsidR="007D3877" w:rsidRPr="00D86AFA" w:rsidRDefault="007D3877" w:rsidP="00D86AFA">
      <w:pPr>
        <w:rPr>
          <w:color w:val="156082" w:themeColor="accent1"/>
        </w:rPr>
      </w:pPr>
      <w:r w:rsidRPr="00D86AFA">
        <w:rPr>
          <w:b/>
          <w:bCs/>
          <w:color w:val="156082" w:themeColor="accent1"/>
          <w:sz w:val="24"/>
        </w:rPr>
        <w:lastRenderedPageBreak/>
        <w:t>Version v1.</w:t>
      </w:r>
      <w:r w:rsidR="00D2355D" w:rsidRPr="00D86AFA">
        <w:rPr>
          <w:b/>
          <w:bCs/>
          <w:color w:val="156082" w:themeColor="accent1"/>
          <w:sz w:val="24"/>
        </w:rPr>
        <w:t>0</w:t>
      </w:r>
    </w:p>
    <w:p w14:paraId="601D5CAF" w14:textId="77777777" w:rsidR="007D3877" w:rsidRPr="00C52759" w:rsidRDefault="007D3877" w:rsidP="007D3877">
      <w:pPr>
        <w:pStyle w:val="NoSpacing"/>
        <w:rPr>
          <w:rFonts w:ascii="Cambria" w:hAnsi="Cambria" w:cstheme="minorHAnsi"/>
          <w:color w:val="555B5A"/>
          <w:sz w:val="24"/>
          <w:szCs w:val="24"/>
        </w:rPr>
      </w:pPr>
    </w:p>
    <w:p w14:paraId="61799EF5" w14:textId="50B1AEC7" w:rsidR="007D3877" w:rsidRPr="00C52759" w:rsidRDefault="007D3877" w:rsidP="007D3877">
      <w:pPr>
        <w:spacing w:after="160"/>
        <w:rPr>
          <w:rFonts w:cstheme="minorHAnsi"/>
          <w:color w:val="555B5B"/>
          <w:szCs w:val="18"/>
          <w:lang w:val="en-GB"/>
        </w:rPr>
      </w:pPr>
      <w:r w:rsidRPr="00C52759">
        <w:rPr>
          <w:rFonts w:cstheme="minorHAnsi"/>
          <w:color w:val="555B5B"/>
          <w:szCs w:val="18"/>
          <w:lang w:val="en-GB"/>
        </w:rPr>
        <w:t>Formal status of document: approved by the SBP Technical director</w:t>
      </w:r>
    </w:p>
    <w:tbl>
      <w:tblPr>
        <w:tblStyle w:val="TableGrid0"/>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838"/>
        <w:gridCol w:w="8356"/>
      </w:tblGrid>
      <w:tr w:rsidR="00C138B2" w:rsidRPr="00C52759" w14:paraId="11F56E0A" w14:textId="77777777">
        <w:tc>
          <w:tcPr>
            <w:tcW w:w="1838" w:type="dxa"/>
            <w:vAlign w:val="center"/>
          </w:tcPr>
          <w:p w14:paraId="11D400BD" w14:textId="77777777" w:rsidR="007D3877" w:rsidRPr="00C52759" w:rsidRDefault="007D3877">
            <w:pPr>
              <w:spacing w:before="80" w:after="80"/>
              <w:rPr>
                <w:rFonts w:cstheme="minorHAnsi"/>
                <w:color w:val="555B5B"/>
                <w:szCs w:val="18"/>
              </w:rPr>
            </w:pPr>
            <w:r w:rsidRPr="00C52759">
              <w:rPr>
                <w:rFonts w:cstheme="minorHAnsi"/>
                <w:color w:val="555B5B"/>
                <w:szCs w:val="18"/>
              </w:rPr>
              <w:t>Approval date:</w:t>
            </w:r>
          </w:p>
        </w:tc>
        <w:tc>
          <w:tcPr>
            <w:tcW w:w="8356" w:type="dxa"/>
          </w:tcPr>
          <w:p w14:paraId="0D2CFD13" w14:textId="410F691C" w:rsidR="007D3877" w:rsidRPr="00C52759" w:rsidRDefault="00E00E5D">
            <w:pPr>
              <w:spacing w:before="80" w:after="80"/>
              <w:rPr>
                <w:rFonts w:cstheme="minorHAnsi"/>
                <w:color w:val="555B5B"/>
                <w:szCs w:val="18"/>
              </w:rPr>
            </w:pPr>
            <w:r>
              <w:rPr>
                <w:color w:val="555B5B"/>
                <w:szCs w:val="18"/>
              </w:rPr>
              <w:t>21</w:t>
            </w:r>
            <w:r w:rsidR="007D3877" w:rsidRPr="00C52759">
              <w:rPr>
                <w:color w:val="555B5B"/>
                <w:szCs w:val="18"/>
              </w:rPr>
              <w:t xml:space="preserve"> </w:t>
            </w:r>
            <w:r w:rsidR="00941FF3" w:rsidRPr="00C52759">
              <w:rPr>
                <w:color w:val="555B5B"/>
                <w:szCs w:val="18"/>
              </w:rPr>
              <w:t>January</w:t>
            </w:r>
            <w:r w:rsidR="007D3877" w:rsidRPr="00C52759">
              <w:rPr>
                <w:color w:val="555B5B"/>
                <w:szCs w:val="18"/>
              </w:rPr>
              <w:t xml:space="preserve"> 202</w:t>
            </w:r>
            <w:r w:rsidR="00941FF3" w:rsidRPr="00C52759">
              <w:rPr>
                <w:color w:val="555B5B"/>
                <w:szCs w:val="18"/>
              </w:rPr>
              <w:t>6</w:t>
            </w:r>
          </w:p>
        </w:tc>
      </w:tr>
      <w:tr w:rsidR="00C138B2" w:rsidRPr="00C52759" w14:paraId="7B689A9F" w14:textId="77777777">
        <w:tc>
          <w:tcPr>
            <w:tcW w:w="1838" w:type="dxa"/>
            <w:vAlign w:val="center"/>
          </w:tcPr>
          <w:p w14:paraId="0F8B2896" w14:textId="77777777" w:rsidR="007D3877" w:rsidRPr="00C52759" w:rsidRDefault="007D3877">
            <w:pPr>
              <w:spacing w:before="80" w:after="80"/>
              <w:rPr>
                <w:rFonts w:cstheme="minorHAnsi"/>
                <w:color w:val="555B5B"/>
                <w:szCs w:val="18"/>
              </w:rPr>
            </w:pPr>
            <w:r w:rsidRPr="00C52759">
              <w:rPr>
                <w:rFonts w:cstheme="minorHAnsi"/>
                <w:color w:val="555B5B"/>
                <w:szCs w:val="18"/>
              </w:rPr>
              <w:t>Publication date:</w:t>
            </w:r>
          </w:p>
        </w:tc>
        <w:tc>
          <w:tcPr>
            <w:tcW w:w="8356" w:type="dxa"/>
          </w:tcPr>
          <w:p w14:paraId="68A0C9BF" w14:textId="451862D3" w:rsidR="007D3877" w:rsidRPr="00C52759" w:rsidRDefault="00E00E5D">
            <w:pPr>
              <w:spacing w:before="80" w:after="80"/>
              <w:rPr>
                <w:rFonts w:cstheme="minorHAnsi"/>
                <w:color w:val="555B5B"/>
                <w:szCs w:val="18"/>
              </w:rPr>
            </w:pPr>
            <w:r>
              <w:rPr>
                <w:color w:val="555B5B"/>
                <w:szCs w:val="18"/>
              </w:rPr>
              <w:t>21</w:t>
            </w:r>
            <w:r w:rsidR="007D3877" w:rsidRPr="00C52759">
              <w:rPr>
                <w:color w:val="555B5B"/>
                <w:szCs w:val="18"/>
              </w:rPr>
              <w:t xml:space="preserve"> </w:t>
            </w:r>
            <w:r w:rsidR="00941FF3" w:rsidRPr="00C52759">
              <w:rPr>
                <w:color w:val="555B5B"/>
                <w:szCs w:val="18"/>
              </w:rPr>
              <w:t>January</w:t>
            </w:r>
            <w:r w:rsidR="007D3877" w:rsidRPr="00C52759">
              <w:rPr>
                <w:color w:val="555B5B"/>
                <w:szCs w:val="18"/>
              </w:rPr>
              <w:t xml:space="preserve"> 202</w:t>
            </w:r>
            <w:r w:rsidR="00685EEE" w:rsidRPr="00C52759">
              <w:rPr>
                <w:color w:val="555B5B"/>
                <w:szCs w:val="18"/>
              </w:rPr>
              <w:t>6</w:t>
            </w:r>
          </w:p>
        </w:tc>
      </w:tr>
      <w:tr w:rsidR="00C138B2" w:rsidRPr="00C52759" w14:paraId="05A09F88" w14:textId="77777777">
        <w:tc>
          <w:tcPr>
            <w:tcW w:w="1838" w:type="dxa"/>
            <w:vAlign w:val="center"/>
          </w:tcPr>
          <w:p w14:paraId="7700B7BA" w14:textId="77777777" w:rsidR="007D3877" w:rsidRPr="00C52759" w:rsidRDefault="007D3877">
            <w:pPr>
              <w:spacing w:before="80" w:after="80"/>
              <w:rPr>
                <w:rFonts w:cstheme="minorHAnsi"/>
                <w:color w:val="555B5B"/>
                <w:szCs w:val="18"/>
              </w:rPr>
            </w:pPr>
            <w:r w:rsidRPr="00C52759">
              <w:rPr>
                <w:rFonts w:cstheme="minorHAnsi"/>
                <w:color w:val="555B5B"/>
                <w:szCs w:val="18"/>
              </w:rPr>
              <w:t>Effective date:</w:t>
            </w:r>
          </w:p>
        </w:tc>
        <w:tc>
          <w:tcPr>
            <w:tcW w:w="8356" w:type="dxa"/>
          </w:tcPr>
          <w:p w14:paraId="71953F0C" w14:textId="25A0FD9B" w:rsidR="007D3877" w:rsidRPr="00C52759" w:rsidRDefault="00685EEE">
            <w:pPr>
              <w:spacing w:before="80" w:after="80"/>
              <w:rPr>
                <w:rFonts w:cstheme="minorHAnsi"/>
                <w:color w:val="555B5B"/>
                <w:szCs w:val="18"/>
              </w:rPr>
            </w:pPr>
            <w:r w:rsidRPr="00C52759">
              <w:rPr>
                <w:color w:val="555B5B"/>
                <w:szCs w:val="18"/>
              </w:rPr>
              <w:t>27</w:t>
            </w:r>
            <w:r w:rsidR="007D3877" w:rsidRPr="00C52759">
              <w:rPr>
                <w:color w:val="555B5B"/>
                <w:szCs w:val="18"/>
              </w:rPr>
              <w:t xml:space="preserve"> </w:t>
            </w:r>
            <w:r w:rsidRPr="00C52759">
              <w:rPr>
                <w:color w:val="555B5B"/>
                <w:szCs w:val="18"/>
              </w:rPr>
              <w:t>January</w:t>
            </w:r>
            <w:r w:rsidR="007D3877" w:rsidRPr="00C52759">
              <w:rPr>
                <w:color w:val="555B5B"/>
                <w:szCs w:val="18"/>
              </w:rPr>
              <w:t xml:space="preserve"> 202</w:t>
            </w:r>
            <w:r w:rsidR="00D2355D" w:rsidRPr="00C52759">
              <w:rPr>
                <w:color w:val="555B5B"/>
                <w:szCs w:val="18"/>
              </w:rPr>
              <w:t>6</w:t>
            </w:r>
          </w:p>
        </w:tc>
      </w:tr>
    </w:tbl>
    <w:p w14:paraId="2F15A1D6" w14:textId="77777777" w:rsidR="007D3877" w:rsidRPr="00C52759" w:rsidRDefault="007D3877" w:rsidP="007D3877">
      <w:pPr>
        <w:spacing w:after="160"/>
        <w:rPr>
          <w:rFonts w:cstheme="minorHAnsi"/>
          <w:b/>
          <w:bCs/>
          <w:color w:val="006891"/>
          <w:szCs w:val="18"/>
          <w:lang w:val="en-GB"/>
        </w:rPr>
      </w:pPr>
    </w:p>
    <w:p w14:paraId="6BEE691A" w14:textId="77777777" w:rsidR="007D3877" w:rsidRPr="00C52759" w:rsidRDefault="007D3877" w:rsidP="007D3877">
      <w:pPr>
        <w:spacing w:after="160"/>
        <w:rPr>
          <w:rFonts w:cstheme="minorHAnsi"/>
          <w:b/>
          <w:bCs/>
          <w:color w:val="006891"/>
          <w:szCs w:val="18"/>
          <w:lang w:val="en-GB"/>
        </w:rPr>
      </w:pPr>
    </w:p>
    <w:p w14:paraId="34430CE6" w14:textId="77777777" w:rsidR="007D3877" w:rsidRPr="00C52759" w:rsidRDefault="007D3877" w:rsidP="007D3877">
      <w:pPr>
        <w:spacing w:after="160"/>
        <w:rPr>
          <w:rFonts w:cstheme="minorHAnsi"/>
          <w:b/>
          <w:bCs/>
          <w:color w:val="006991"/>
          <w:szCs w:val="18"/>
          <w:lang w:val="en-GB"/>
        </w:rPr>
      </w:pPr>
      <w:r w:rsidRPr="00C52759">
        <w:rPr>
          <w:rFonts w:cstheme="minorHAnsi"/>
          <w:b/>
          <w:bCs/>
          <w:color w:val="006991"/>
          <w:szCs w:val="18"/>
          <w:lang w:val="en-GB"/>
        </w:rPr>
        <w:t>Document history</w:t>
      </w:r>
    </w:p>
    <w:tbl>
      <w:tblPr>
        <w:tblStyle w:val="TableGrid0"/>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838"/>
        <w:gridCol w:w="8356"/>
      </w:tblGrid>
      <w:tr w:rsidR="00C138B2" w:rsidRPr="00C52759" w14:paraId="1BD7F0D2" w14:textId="77777777">
        <w:tc>
          <w:tcPr>
            <w:tcW w:w="1838" w:type="dxa"/>
          </w:tcPr>
          <w:p w14:paraId="0B52902D" w14:textId="0D411176" w:rsidR="007D3877" w:rsidRPr="00C52759" w:rsidRDefault="007D3877">
            <w:pPr>
              <w:spacing w:before="80" w:after="80"/>
              <w:rPr>
                <w:rFonts w:cstheme="minorHAnsi"/>
                <w:color w:val="555B5B"/>
                <w:szCs w:val="18"/>
              </w:rPr>
            </w:pPr>
            <w:r w:rsidRPr="00C52759">
              <w:rPr>
                <w:color w:val="555B5B"/>
                <w:szCs w:val="18"/>
              </w:rPr>
              <w:t>Version 1.</w:t>
            </w:r>
            <w:r w:rsidR="00D2355D" w:rsidRPr="00C52759">
              <w:rPr>
                <w:color w:val="555B5B"/>
                <w:szCs w:val="18"/>
              </w:rPr>
              <w:t>0</w:t>
            </w:r>
            <w:r w:rsidRPr="00C52759">
              <w:rPr>
                <w:color w:val="555B5B"/>
                <w:szCs w:val="18"/>
              </w:rPr>
              <w:t xml:space="preserve"> </w:t>
            </w:r>
          </w:p>
        </w:tc>
        <w:tc>
          <w:tcPr>
            <w:tcW w:w="8356" w:type="dxa"/>
          </w:tcPr>
          <w:p w14:paraId="7971BFCC" w14:textId="61665C98" w:rsidR="007D3877" w:rsidRPr="00C52759" w:rsidRDefault="007D3877">
            <w:pPr>
              <w:spacing w:before="80" w:after="80"/>
              <w:rPr>
                <w:rFonts w:cstheme="minorHAnsi"/>
                <w:color w:val="555B5B"/>
                <w:szCs w:val="18"/>
              </w:rPr>
            </w:pPr>
            <w:r w:rsidRPr="00C52759">
              <w:rPr>
                <w:color w:val="555B5B"/>
                <w:szCs w:val="18"/>
              </w:rPr>
              <w:t xml:space="preserve">Published </w:t>
            </w:r>
            <w:r w:rsidR="00C767CD">
              <w:rPr>
                <w:color w:val="555B5B"/>
                <w:szCs w:val="18"/>
              </w:rPr>
              <w:t>21</w:t>
            </w:r>
            <w:r w:rsidR="00D2355D" w:rsidRPr="00C52759">
              <w:rPr>
                <w:color w:val="555B5B"/>
                <w:szCs w:val="18"/>
              </w:rPr>
              <w:t xml:space="preserve"> January 2026</w:t>
            </w:r>
          </w:p>
        </w:tc>
      </w:tr>
    </w:tbl>
    <w:p w14:paraId="637EBD62" w14:textId="05086C68" w:rsidR="00551DD7" w:rsidRPr="00C52759" w:rsidRDefault="00551DD7">
      <w:pPr>
        <w:spacing w:after="160" w:line="278" w:lineRule="auto"/>
        <w:ind w:left="0" w:firstLine="0"/>
        <w:rPr>
          <w:lang w:val="en-GB"/>
        </w:rPr>
      </w:pPr>
      <w:r w:rsidRPr="00C52759">
        <w:rPr>
          <w:lang w:val="en-GB"/>
        </w:rPr>
        <w:br w:type="page"/>
      </w:r>
    </w:p>
    <w:bookmarkStart w:id="0" w:name="_Hlk216177892" w:displacedByCustomXml="next"/>
    <w:sdt>
      <w:sdtPr>
        <w:rPr>
          <w:rFonts w:ascii="Verdana" w:eastAsia="Calibri" w:hAnsi="Verdana" w:cs="Calibri"/>
          <w:color w:val="4F5858"/>
          <w:kern w:val="2"/>
          <w:sz w:val="18"/>
          <w:szCs w:val="24"/>
          <w:lang w:val="en-GB"/>
          <w14:ligatures w14:val="standardContextual"/>
        </w:rPr>
        <w:id w:val="120891148"/>
        <w:docPartObj>
          <w:docPartGallery w:val="Table of Contents"/>
          <w:docPartUnique/>
        </w:docPartObj>
      </w:sdtPr>
      <w:sdtEndPr>
        <w:rPr>
          <w:b/>
          <w:bCs/>
        </w:rPr>
      </w:sdtEndPr>
      <w:sdtContent>
        <w:p w14:paraId="641DEBA7" w14:textId="2875DD4B" w:rsidR="006C4C75" w:rsidRPr="00C52759" w:rsidRDefault="006C4C75" w:rsidP="007B4E03">
          <w:pPr>
            <w:pStyle w:val="TOCHeading"/>
            <w:spacing w:before="0" w:after="360"/>
            <w:rPr>
              <w:rFonts w:ascii="Verdana" w:hAnsi="Verdana"/>
              <w:b/>
              <w:bCs/>
              <w:color w:val="006991"/>
              <w:lang w:val="en-GB"/>
            </w:rPr>
          </w:pPr>
          <w:r w:rsidRPr="00C52759">
            <w:rPr>
              <w:rFonts w:ascii="Verdana" w:hAnsi="Verdana"/>
              <w:b/>
              <w:bCs/>
              <w:color w:val="006991"/>
              <w:lang w:val="en-GB"/>
            </w:rPr>
            <w:t>Table of Contents</w:t>
          </w:r>
        </w:p>
        <w:p w14:paraId="0DB3BF00" w14:textId="241DD9CE" w:rsidR="007E1F7C" w:rsidRDefault="006C4C75">
          <w:pPr>
            <w:pStyle w:val="TOC2"/>
            <w:rPr>
              <w:rFonts w:asciiTheme="minorHAnsi" w:eastAsiaTheme="minorEastAsia" w:hAnsiTheme="minorHAnsi" w:cstheme="minorBidi"/>
              <w:b w:val="0"/>
              <w:bCs w:val="0"/>
              <w:color w:val="auto"/>
              <w:sz w:val="24"/>
              <w:lang w:val="en-US"/>
            </w:rPr>
          </w:pPr>
          <w:r w:rsidRPr="000E02D3">
            <w:fldChar w:fldCharType="begin"/>
          </w:r>
          <w:r w:rsidRPr="000E02D3">
            <w:instrText xml:space="preserve"> TOC \o "1-3" \h \z \u </w:instrText>
          </w:r>
          <w:r w:rsidRPr="000E02D3">
            <w:fldChar w:fldCharType="separate"/>
          </w:r>
          <w:hyperlink w:anchor="_Toc219903870" w:history="1">
            <w:r w:rsidR="007E1F7C" w:rsidRPr="00D42394">
              <w:rPr>
                <w:rStyle w:val="Hyperlink"/>
              </w:rPr>
              <w:t>Foreword</w:t>
            </w:r>
            <w:r w:rsidR="007E1F7C">
              <w:rPr>
                <w:webHidden/>
              </w:rPr>
              <w:tab/>
            </w:r>
            <w:r w:rsidR="007E1F7C">
              <w:rPr>
                <w:webHidden/>
              </w:rPr>
              <w:fldChar w:fldCharType="begin"/>
            </w:r>
            <w:r w:rsidR="007E1F7C">
              <w:rPr>
                <w:webHidden/>
              </w:rPr>
              <w:instrText xml:space="preserve"> PAGEREF _Toc219903870 \h </w:instrText>
            </w:r>
            <w:r w:rsidR="007E1F7C">
              <w:rPr>
                <w:webHidden/>
              </w:rPr>
            </w:r>
            <w:r w:rsidR="007E1F7C">
              <w:rPr>
                <w:webHidden/>
              </w:rPr>
              <w:fldChar w:fldCharType="separate"/>
            </w:r>
            <w:r w:rsidR="00562381">
              <w:rPr>
                <w:webHidden/>
              </w:rPr>
              <w:t>3</w:t>
            </w:r>
            <w:r w:rsidR="007E1F7C">
              <w:rPr>
                <w:webHidden/>
              </w:rPr>
              <w:fldChar w:fldCharType="end"/>
            </w:r>
          </w:hyperlink>
        </w:p>
        <w:p w14:paraId="43B3108E" w14:textId="43EC2092" w:rsidR="007E1F7C" w:rsidRDefault="007E1F7C">
          <w:pPr>
            <w:pStyle w:val="TOC2"/>
            <w:rPr>
              <w:rFonts w:asciiTheme="minorHAnsi" w:eastAsiaTheme="minorEastAsia" w:hAnsiTheme="minorHAnsi" w:cstheme="minorBidi"/>
              <w:b w:val="0"/>
              <w:bCs w:val="0"/>
              <w:color w:val="auto"/>
              <w:sz w:val="24"/>
              <w:lang w:val="en-US"/>
            </w:rPr>
          </w:pPr>
          <w:hyperlink w:anchor="_Toc219903871" w:history="1">
            <w:r w:rsidRPr="00D42394">
              <w:rPr>
                <w:rStyle w:val="Hyperlink"/>
              </w:rPr>
              <w:t>1. Introduction</w:t>
            </w:r>
            <w:r>
              <w:rPr>
                <w:webHidden/>
              </w:rPr>
              <w:tab/>
            </w:r>
            <w:r>
              <w:rPr>
                <w:webHidden/>
              </w:rPr>
              <w:fldChar w:fldCharType="begin"/>
            </w:r>
            <w:r>
              <w:rPr>
                <w:webHidden/>
              </w:rPr>
              <w:instrText xml:space="preserve"> PAGEREF _Toc219903871 \h </w:instrText>
            </w:r>
            <w:r>
              <w:rPr>
                <w:webHidden/>
              </w:rPr>
            </w:r>
            <w:r>
              <w:rPr>
                <w:webHidden/>
              </w:rPr>
              <w:fldChar w:fldCharType="separate"/>
            </w:r>
            <w:r w:rsidR="00562381">
              <w:rPr>
                <w:webHidden/>
              </w:rPr>
              <w:t>4</w:t>
            </w:r>
            <w:r>
              <w:rPr>
                <w:webHidden/>
              </w:rPr>
              <w:fldChar w:fldCharType="end"/>
            </w:r>
          </w:hyperlink>
        </w:p>
        <w:p w14:paraId="478F0235" w14:textId="246212F3" w:rsidR="007E1F7C" w:rsidRDefault="007E1F7C" w:rsidP="00BE4736">
          <w:pPr>
            <w:pStyle w:val="TOC3"/>
            <w:rPr>
              <w:rFonts w:asciiTheme="minorHAnsi" w:eastAsiaTheme="minorEastAsia" w:hAnsiTheme="minorHAnsi" w:cstheme="minorBidi"/>
              <w:color w:val="auto"/>
              <w:sz w:val="24"/>
              <w:lang w:val="en-US"/>
            </w:rPr>
          </w:pPr>
          <w:hyperlink w:anchor="_Toc219903872" w:history="1">
            <w:r w:rsidRPr="00D42394">
              <w:rPr>
                <w:rStyle w:val="Hyperlink"/>
              </w:rPr>
              <w:t>Support in Implementing Level B</w:t>
            </w:r>
            <w:r>
              <w:rPr>
                <w:webHidden/>
              </w:rPr>
              <w:tab/>
            </w:r>
            <w:r>
              <w:rPr>
                <w:webHidden/>
              </w:rPr>
              <w:fldChar w:fldCharType="begin"/>
            </w:r>
            <w:r>
              <w:rPr>
                <w:webHidden/>
              </w:rPr>
              <w:instrText xml:space="preserve"> PAGEREF _Toc219903872 \h </w:instrText>
            </w:r>
            <w:r>
              <w:rPr>
                <w:webHidden/>
              </w:rPr>
            </w:r>
            <w:r>
              <w:rPr>
                <w:webHidden/>
              </w:rPr>
              <w:fldChar w:fldCharType="separate"/>
            </w:r>
            <w:r w:rsidR="00562381">
              <w:rPr>
                <w:webHidden/>
              </w:rPr>
              <w:t>5</w:t>
            </w:r>
            <w:r>
              <w:rPr>
                <w:webHidden/>
              </w:rPr>
              <w:fldChar w:fldCharType="end"/>
            </w:r>
          </w:hyperlink>
        </w:p>
        <w:p w14:paraId="5454974D" w14:textId="2FB2C518" w:rsidR="007E1F7C" w:rsidRDefault="007E1F7C">
          <w:pPr>
            <w:pStyle w:val="TOC2"/>
            <w:rPr>
              <w:rFonts w:asciiTheme="minorHAnsi" w:eastAsiaTheme="minorEastAsia" w:hAnsiTheme="minorHAnsi" w:cstheme="minorBidi"/>
              <w:b w:val="0"/>
              <w:bCs w:val="0"/>
              <w:color w:val="auto"/>
              <w:sz w:val="24"/>
              <w:lang w:val="en-US"/>
            </w:rPr>
          </w:pPr>
          <w:hyperlink w:anchor="_Toc219903873" w:history="1">
            <w:r w:rsidRPr="00D42394">
              <w:rPr>
                <w:rStyle w:val="Hyperlink"/>
              </w:rPr>
              <w:t>2. Regional background and statement of scope</w:t>
            </w:r>
            <w:r>
              <w:rPr>
                <w:webHidden/>
              </w:rPr>
              <w:tab/>
            </w:r>
            <w:r>
              <w:rPr>
                <w:webHidden/>
              </w:rPr>
              <w:fldChar w:fldCharType="begin"/>
            </w:r>
            <w:r>
              <w:rPr>
                <w:webHidden/>
              </w:rPr>
              <w:instrText xml:space="preserve"> PAGEREF _Toc219903873 \h </w:instrText>
            </w:r>
            <w:r>
              <w:rPr>
                <w:webHidden/>
              </w:rPr>
            </w:r>
            <w:r>
              <w:rPr>
                <w:webHidden/>
              </w:rPr>
              <w:fldChar w:fldCharType="separate"/>
            </w:r>
            <w:r w:rsidR="00562381">
              <w:rPr>
                <w:webHidden/>
              </w:rPr>
              <w:t>7</w:t>
            </w:r>
            <w:r>
              <w:rPr>
                <w:webHidden/>
              </w:rPr>
              <w:fldChar w:fldCharType="end"/>
            </w:r>
          </w:hyperlink>
        </w:p>
        <w:p w14:paraId="4C3D3BF7" w14:textId="4709C255" w:rsidR="007E1F7C" w:rsidRPr="004B3A8C" w:rsidRDefault="007E1F7C" w:rsidP="00BE4736">
          <w:pPr>
            <w:pStyle w:val="TOC3"/>
            <w:rPr>
              <w:rFonts w:asciiTheme="minorHAnsi" w:eastAsiaTheme="minorEastAsia" w:hAnsiTheme="minorHAnsi" w:cstheme="minorBidi"/>
              <w:color w:val="auto"/>
              <w:sz w:val="24"/>
              <w:lang w:val="en-US"/>
            </w:rPr>
          </w:pPr>
          <w:hyperlink w:anchor="_Toc219903874" w:history="1">
            <w:r w:rsidRPr="004B3A8C">
              <w:rPr>
                <w:rStyle w:val="Hyperlink"/>
              </w:rPr>
              <w:t>2.1 Regional Background</w:t>
            </w:r>
            <w:r w:rsidRPr="004B3A8C">
              <w:rPr>
                <w:webHidden/>
              </w:rPr>
              <w:tab/>
            </w:r>
            <w:r w:rsidRPr="004B3A8C">
              <w:rPr>
                <w:webHidden/>
              </w:rPr>
              <w:fldChar w:fldCharType="begin"/>
            </w:r>
            <w:r w:rsidRPr="004B3A8C">
              <w:rPr>
                <w:webHidden/>
              </w:rPr>
              <w:instrText xml:space="preserve"> PAGEREF _Toc219903874 \h </w:instrText>
            </w:r>
            <w:r w:rsidRPr="004B3A8C">
              <w:rPr>
                <w:webHidden/>
              </w:rPr>
            </w:r>
            <w:r w:rsidRPr="004B3A8C">
              <w:rPr>
                <w:webHidden/>
              </w:rPr>
              <w:fldChar w:fldCharType="separate"/>
            </w:r>
            <w:r w:rsidR="00562381">
              <w:rPr>
                <w:webHidden/>
              </w:rPr>
              <w:t>7</w:t>
            </w:r>
            <w:r w:rsidRPr="004B3A8C">
              <w:rPr>
                <w:webHidden/>
              </w:rPr>
              <w:fldChar w:fldCharType="end"/>
            </w:r>
          </w:hyperlink>
        </w:p>
        <w:p w14:paraId="64324826" w14:textId="7A5020DB" w:rsidR="007E1F7C" w:rsidRPr="004B3A8C" w:rsidRDefault="007E1F7C" w:rsidP="00BE4736">
          <w:pPr>
            <w:pStyle w:val="TOC3"/>
            <w:rPr>
              <w:rFonts w:asciiTheme="minorHAnsi" w:eastAsiaTheme="minorEastAsia" w:hAnsiTheme="minorHAnsi" w:cstheme="minorBidi"/>
              <w:color w:val="auto"/>
              <w:sz w:val="24"/>
              <w:lang w:val="en-US"/>
            </w:rPr>
          </w:pPr>
          <w:hyperlink w:anchor="_Toc219903875" w:history="1">
            <w:r w:rsidRPr="004B3A8C">
              <w:rPr>
                <w:rStyle w:val="Hyperlink"/>
              </w:rPr>
              <w:t>2.2 Scope</w:t>
            </w:r>
            <w:r w:rsidRPr="004B3A8C">
              <w:rPr>
                <w:webHidden/>
              </w:rPr>
              <w:tab/>
            </w:r>
            <w:r w:rsidRPr="004B3A8C">
              <w:rPr>
                <w:webHidden/>
              </w:rPr>
              <w:fldChar w:fldCharType="begin"/>
            </w:r>
            <w:r w:rsidRPr="004B3A8C">
              <w:rPr>
                <w:webHidden/>
              </w:rPr>
              <w:instrText xml:space="preserve"> PAGEREF _Toc219903875 \h </w:instrText>
            </w:r>
            <w:r w:rsidRPr="004B3A8C">
              <w:rPr>
                <w:webHidden/>
              </w:rPr>
            </w:r>
            <w:r w:rsidRPr="004B3A8C">
              <w:rPr>
                <w:webHidden/>
              </w:rPr>
              <w:fldChar w:fldCharType="separate"/>
            </w:r>
            <w:r w:rsidR="00562381">
              <w:rPr>
                <w:webHidden/>
              </w:rPr>
              <w:t>8</w:t>
            </w:r>
            <w:r w:rsidRPr="004B3A8C">
              <w:rPr>
                <w:webHidden/>
              </w:rPr>
              <w:fldChar w:fldCharType="end"/>
            </w:r>
          </w:hyperlink>
        </w:p>
        <w:p w14:paraId="7806B657" w14:textId="5669EE17" w:rsidR="007E1F7C" w:rsidRDefault="007E1F7C">
          <w:pPr>
            <w:pStyle w:val="TOC2"/>
            <w:rPr>
              <w:rFonts w:asciiTheme="minorHAnsi" w:eastAsiaTheme="minorEastAsia" w:hAnsiTheme="minorHAnsi" w:cstheme="minorBidi"/>
              <w:b w:val="0"/>
              <w:bCs w:val="0"/>
              <w:color w:val="auto"/>
              <w:sz w:val="24"/>
              <w:lang w:val="en-US"/>
            </w:rPr>
          </w:pPr>
          <w:hyperlink w:anchor="_Toc219903876" w:history="1">
            <w:r w:rsidRPr="00D42394">
              <w:rPr>
                <w:rStyle w:val="Hyperlink"/>
              </w:rPr>
              <w:t>3. Level B Risk Assessment Process</w:t>
            </w:r>
            <w:r>
              <w:rPr>
                <w:webHidden/>
              </w:rPr>
              <w:tab/>
            </w:r>
            <w:r>
              <w:rPr>
                <w:webHidden/>
              </w:rPr>
              <w:fldChar w:fldCharType="begin"/>
            </w:r>
            <w:r>
              <w:rPr>
                <w:webHidden/>
              </w:rPr>
              <w:instrText xml:space="preserve"> PAGEREF _Toc219903876 \h </w:instrText>
            </w:r>
            <w:r>
              <w:rPr>
                <w:webHidden/>
              </w:rPr>
            </w:r>
            <w:r>
              <w:rPr>
                <w:webHidden/>
              </w:rPr>
              <w:fldChar w:fldCharType="separate"/>
            </w:r>
            <w:r w:rsidR="00562381">
              <w:rPr>
                <w:webHidden/>
              </w:rPr>
              <w:t>10</w:t>
            </w:r>
            <w:r>
              <w:rPr>
                <w:webHidden/>
              </w:rPr>
              <w:fldChar w:fldCharType="end"/>
            </w:r>
          </w:hyperlink>
        </w:p>
        <w:p w14:paraId="348E0DF5" w14:textId="7A6092E3" w:rsidR="007E1F7C" w:rsidRPr="004B3A8C" w:rsidRDefault="007E1F7C" w:rsidP="00BE4736">
          <w:pPr>
            <w:pStyle w:val="TOC3"/>
            <w:rPr>
              <w:rFonts w:asciiTheme="minorHAnsi" w:eastAsiaTheme="minorEastAsia" w:hAnsiTheme="minorHAnsi" w:cstheme="minorBidi"/>
              <w:color w:val="auto"/>
              <w:sz w:val="24"/>
              <w:lang w:val="en-US"/>
            </w:rPr>
          </w:pPr>
          <w:hyperlink w:anchor="_Toc219903877" w:history="1">
            <w:r w:rsidRPr="004B3A8C">
              <w:rPr>
                <w:rStyle w:val="Hyperlink"/>
              </w:rPr>
              <w:t>3.1 Summary</w:t>
            </w:r>
            <w:r w:rsidRPr="004B3A8C">
              <w:rPr>
                <w:webHidden/>
              </w:rPr>
              <w:tab/>
            </w:r>
            <w:r w:rsidRPr="004B3A8C">
              <w:rPr>
                <w:webHidden/>
              </w:rPr>
              <w:fldChar w:fldCharType="begin"/>
            </w:r>
            <w:r w:rsidRPr="004B3A8C">
              <w:rPr>
                <w:webHidden/>
              </w:rPr>
              <w:instrText xml:space="preserve"> PAGEREF _Toc219903877 \h </w:instrText>
            </w:r>
            <w:r w:rsidRPr="004B3A8C">
              <w:rPr>
                <w:webHidden/>
              </w:rPr>
            </w:r>
            <w:r w:rsidRPr="004B3A8C">
              <w:rPr>
                <w:webHidden/>
              </w:rPr>
              <w:fldChar w:fldCharType="separate"/>
            </w:r>
            <w:r w:rsidR="00562381">
              <w:rPr>
                <w:webHidden/>
              </w:rPr>
              <w:t>10</w:t>
            </w:r>
            <w:r w:rsidRPr="004B3A8C">
              <w:rPr>
                <w:webHidden/>
              </w:rPr>
              <w:fldChar w:fldCharType="end"/>
            </w:r>
          </w:hyperlink>
        </w:p>
        <w:p w14:paraId="48BA4EA3" w14:textId="429B2875" w:rsidR="007E1F7C" w:rsidRDefault="007E1F7C" w:rsidP="00BE4736">
          <w:pPr>
            <w:pStyle w:val="TOC3"/>
            <w:rPr>
              <w:rFonts w:asciiTheme="minorHAnsi" w:eastAsiaTheme="minorEastAsia" w:hAnsiTheme="minorHAnsi" w:cstheme="minorBidi"/>
              <w:color w:val="auto"/>
              <w:sz w:val="24"/>
              <w:lang w:val="en-US"/>
            </w:rPr>
          </w:pPr>
          <w:hyperlink w:anchor="_Toc219903878" w:history="1">
            <w:r w:rsidRPr="00D42394">
              <w:rPr>
                <w:rStyle w:val="Hyperlink"/>
              </w:rPr>
              <w:t>3.2 Detailed Instructions for Completing a RED III Level B Risk Assessment</w:t>
            </w:r>
            <w:r>
              <w:rPr>
                <w:webHidden/>
              </w:rPr>
              <w:tab/>
            </w:r>
            <w:r>
              <w:rPr>
                <w:webHidden/>
              </w:rPr>
              <w:fldChar w:fldCharType="begin"/>
            </w:r>
            <w:r>
              <w:rPr>
                <w:webHidden/>
              </w:rPr>
              <w:instrText xml:space="preserve"> PAGEREF _Toc219903878 \h </w:instrText>
            </w:r>
            <w:r>
              <w:rPr>
                <w:webHidden/>
              </w:rPr>
            </w:r>
            <w:r>
              <w:rPr>
                <w:webHidden/>
              </w:rPr>
              <w:fldChar w:fldCharType="separate"/>
            </w:r>
            <w:r w:rsidR="00562381">
              <w:rPr>
                <w:webHidden/>
              </w:rPr>
              <w:t>12</w:t>
            </w:r>
            <w:r>
              <w:rPr>
                <w:webHidden/>
              </w:rPr>
              <w:fldChar w:fldCharType="end"/>
            </w:r>
          </w:hyperlink>
        </w:p>
        <w:p w14:paraId="2E67ACDD" w14:textId="296B93BC" w:rsidR="007E1F7C" w:rsidRDefault="007E1F7C">
          <w:pPr>
            <w:pStyle w:val="TOC2"/>
            <w:rPr>
              <w:rFonts w:asciiTheme="minorHAnsi" w:eastAsiaTheme="minorEastAsia" w:hAnsiTheme="minorHAnsi" w:cstheme="minorBidi"/>
              <w:b w:val="0"/>
              <w:bCs w:val="0"/>
              <w:color w:val="auto"/>
              <w:sz w:val="24"/>
              <w:lang w:val="en-US"/>
            </w:rPr>
          </w:pPr>
          <w:hyperlink w:anchor="_Toc219903879" w:history="1">
            <w:r w:rsidRPr="00D42394">
              <w:rPr>
                <w:rStyle w:val="Hyperlink"/>
              </w:rPr>
              <w:t>4. Results</w:t>
            </w:r>
            <w:r>
              <w:rPr>
                <w:webHidden/>
              </w:rPr>
              <w:tab/>
            </w:r>
            <w:r>
              <w:rPr>
                <w:webHidden/>
              </w:rPr>
              <w:fldChar w:fldCharType="begin"/>
            </w:r>
            <w:r>
              <w:rPr>
                <w:webHidden/>
              </w:rPr>
              <w:instrText xml:space="preserve"> PAGEREF _Toc219903879 \h </w:instrText>
            </w:r>
            <w:r>
              <w:rPr>
                <w:webHidden/>
              </w:rPr>
            </w:r>
            <w:r>
              <w:rPr>
                <w:webHidden/>
              </w:rPr>
              <w:fldChar w:fldCharType="separate"/>
            </w:r>
            <w:r w:rsidR="00562381">
              <w:rPr>
                <w:webHidden/>
              </w:rPr>
              <w:t>20</w:t>
            </w:r>
            <w:r>
              <w:rPr>
                <w:webHidden/>
              </w:rPr>
              <w:fldChar w:fldCharType="end"/>
            </w:r>
          </w:hyperlink>
        </w:p>
        <w:p w14:paraId="5A5F7878" w14:textId="2C901843" w:rsidR="007E1F7C" w:rsidRDefault="007E1F7C">
          <w:pPr>
            <w:pStyle w:val="TOC2"/>
            <w:rPr>
              <w:rFonts w:asciiTheme="minorHAnsi" w:eastAsiaTheme="minorEastAsia" w:hAnsiTheme="minorHAnsi" w:cstheme="minorBidi"/>
              <w:b w:val="0"/>
              <w:bCs w:val="0"/>
              <w:color w:val="auto"/>
              <w:sz w:val="24"/>
              <w:lang w:val="en-US"/>
            </w:rPr>
          </w:pPr>
          <w:hyperlink w:anchor="_Toc219903880" w:history="1">
            <w:r w:rsidRPr="00D42394">
              <w:rPr>
                <w:rStyle w:val="Hyperlink"/>
              </w:rPr>
              <w:t>5. Risk Management Plan</w:t>
            </w:r>
            <w:r>
              <w:rPr>
                <w:webHidden/>
              </w:rPr>
              <w:tab/>
            </w:r>
            <w:r>
              <w:rPr>
                <w:webHidden/>
              </w:rPr>
              <w:fldChar w:fldCharType="begin"/>
            </w:r>
            <w:r>
              <w:rPr>
                <w:webHidden/>
              </w:rPr>
              <w:instrText xml:space="preserve"> PAGEREF _Toc219903880 \h </w:instrText>
            </w:r>
            <w:r>
              <w:rPr>
                <w:webHidden/>
              </w:rPr>
            </w:r>
            <w:r>
              <w:rPr>
                <w:webHidden/>
              </w:rPr>
              <w:fldChar w:fldCharType="separate"/>
            </w:r>
            <w:r w:rsidR="00562381">
              <w:rPr>
                <w:webHidden/>
              </w:rPr>
              <w:t>23</w:t>
            </w:r>
            <w:r>
              <w:rPr>
                <w:webHidden/>
              </w:rPr>
              <w:fldChar w:fldCharType="end"/>
            </w:r>
          </w:hyperlink>
        </w:p>
        <w:p w14:paraId="1B9D79CC" w14:textId="1B4EADF8" w:rsidR="007E1F7C" w:rsidRPr="00BE4736" w:rsidRDefault="007E1F7C" w:rsidP="00BE4736">
          <w:pPr>
            <w:pStyle w:val="TOC3"/>
            <w:rPr>
              <w:rFonts w:asciiTheme="minorHAnsi" w:eastAsiaTheme="minorEastAsia" w:hAnsiTheme="minorHAnsi" w:cstheme="minorBidi"/>
              <w:color w:val="auto"/>
              <w:sz w:val="24"/>
              <w:lang w:val="en-US"/>
            </w:rPr>
          </w:pPr>
          <w:hyperlink w:anchor="_Toc219903881" w:history="1">
            <w:r w:rsidRPr="00BE4736">
              <w:rPr>
                <w:rStyle w:val="Hyperlink"/>
              </w:rPr>
              <w:t>5.1 Recommended Risk Management Measures</w:t>
            </w:r>
            <w:r w:rsidRPr="00BE4736">
              <w:rPr>
                <w:webHidden/>
              </w:rPr>
              <w:tab/>
            </w:r>
            <w:r w:rsidRPr="00BE4736">
              <w:rPr>
                <w:webHidden/>
              </w:rPr>
              <w:fldChar w:fldCharType="begin"/>
            </w:r>
            <w:r w:rsidRPr="00BE4736">
              <w:rPr>
                <w:webHidden/>
              </w:rPr>
              <w:instrText xml:space="preserve"> PAGEREF _Toc219903881 \h </w:instrText>
            </w:r>
            <w:r w:rsidRPr="00BE4736">
              <w:rPr>
                <w:webHidden/>
              </w:rPr>
            </w:r>
            <w:r w:rsidRPr="00BE4736">
              <w:rPr>
                <w:webHidden/>
              </w:rPr>
              <w:fldChar w:fldCharType="separate"/>
            </w:r>
            <w:r w:rsidR="00562381">
              <w:rPr>
                <w:webHidden/>
              </w:rPr>
              <w:t>23</w:t>
            </w:r>
            <w:r w:rsidRPr="00BE4736">
              <w:rPr>
                <w:webHidden/>
              </w:rPr>
              <w:fldChar w:fldCharType="end"/>
            </w:r>
          </w:hyperlink>
        </w:p>
        <w:p w14:paraId="035657A9" w14:textId="7DA3A42A" w:rsidR="007E1F7C" w:rsidRDefault="007E1F7C">
          <w:pPr>
            <w:pStyle w:val="TOC2"/>
            <w:rPr>
              <w:rFonts w:asciiTheme="minorHAnsi" w:eastAsiaTheme="minorEastAsia" w:hAnsiTheme="minorHAnsi" w:cstheme="minorBidi"/>
              <w:b w:val="0"/>
              <w:bCs w:val="0"/>
              <w:color w:val="auto"/>
              <w:sz w:val="24"/>
              <w:lang w:val="en-US"/>
            </w:rPr>
          </w:pPr>
          <w:hyperlink w:anchor="_Toc219903882" w:history="1">
            <w:r w:rsidRPr="00D42394">
              <w:rPr>
                <w:rStyle w:val="Hyperlink"/>
                <w:lang w:eastAsia="nl-NL"/>
              </w:rPr>
              <w:t>Annex I – Methodology</w:t>
            </w:r>
            <w:r>
              <w:rPr>
                <w:webHidden/>
              </w:rPr>
              <w:tab/>
            </w:r>
            <w:r>
              <w:rPr>
                <w:webHidden/>
              </w:rPr>
              <w:fldChar w:fldCharType="begin"/>
            </w:r>
            <w:r>
              <w:rPr>
                <w:webHidden/>
              </w:rPr>
              <w:instrText xml:space="preserve"> PAGEREF _Toc219903882 \h </w:instrText>
            </w:r>
            <w:r>
              <w:rPr>
                <w:webHidden/>
              </w:rPr>
            </w:r>
            <w:r>
              <w:rPr>
                <w:webHidden/>
              </w:rPr>
              <w:fldChar w:fldCharType="separate"/>
            </w:r>
            <w:r w:rsidR="00562381">
              <w:rPr>
                <w:webHidden/>
              </w:rPr>
              <w:t>27</w:t>
            </w:r>
            <w:r>
              <w:rPr>
                <w:webHidden/>
              </w:rPr>
              <w:fldChar w:fldCharType="end"/>
            </w:r>
          </w:hyperlink>
        </w:p>
        <w:p w14:paraId="226DABFD" w14:textId="1D574046" w:rsidR="007E1F7C" w:rsidRDefault="007E1F7C" w:rsidP="00BE4736">
          <w:pPr>
            <w:pStyle w:val="TOC3"/>
            <w:rPr>
              <w:rFonts w:asciiTheme="minorHAnsi" w:eastAsiaTheme="minorEastAsia" w:hAnsiTheme="minorHAnsi" w:cstheme="minorBidi"/>
              <w:color w:val="auto"/>
              <w:sz w:val="24"/>
              <w:lang w:val="en-US"/>
            </w:rPr>
          </w:pPr>
          <w:hyperlink w:anchor="_Toc219903883" w:history="1">
            <w:r w:rsidRPr="00D42394">
              <w:rPr>
                <w:rStyle w:val="Hyperlink"/>
              </w:rPr>
              <w:t>Step B.1: Define the spatial boundaries of the compliance check</w:t>
            </w:r>
            <w:r>
              <w:rPr>
                <w:webHidden/>
              </w:rPr>
              <w:tab/>
            </w:r>
            <w:r>
              <w:rPr>
                <w:webHidden/>
              </w:rPr>
              <w:fldChar w:fldCharType="begin"/>
            </w:r>
            <w:r>
              <w:rPr>
                <w:webHidden/>
              </w:rPr>
              <w:instrText xml:space="preserve"> PAGEREF _Toc219903883 \h </w:instrText>
            </w:r>
            <w:r>
              <w:rPr>
                <w:webHidden/>
              </w:rPr>
            </w:r>
            <w:r>
              <w:rPr>
                <w:webHidden/>
              </w:rPr>
              <w:fldChar w:fldCharType="separate"/>
            </w:r>
            <w:r w:rsidR="00562381">
              <w:rPr>
                <w:webHidden/>
              </w:rPr>
              <w:t>28</w:t>
            </w:r>
            <w:r>
              <w:rPr>
                <w:webHidden/>
              </w:rPr>
              <w:fldChar w:fldCharType="end"/>
            </w:r>
          </w:hyperlink>
        </w:p>
        <w:p w14:paraId="646BC839" w14:textId="18045FE1" w:rsidR="007E1F7C" w:rsidRDefault="007E1F7C" w:rsidP="00BE4736">
          <w:pPr>
            <w:pStyle w:val="TOC3"/>
            <w:rPr>
              <w:rFonts w:asciiTheme="minorHAnsi" w:eastAsiaTheme="minorEastAsia" w:hAnsiTheme="minorHAnsi" w:cstheme="minorBidi"/>
              <w:color w:val="auto"/>
              <w:sz w:val="24"/>
              <w:lang w:val="en-US"/>
            </w:rPr>
          </w:pPr>
          <w:hyperlink w:anchor="_Toc219903884" w:history="1">
            <w:r w:rsidRPr="00D42394">
              <w:rPr>
                <w:rStyle w:val="Hyperlink"/>
              </w:rPr>
              <w:t>Step B.2: Define relevant carbon pools</w:t>
            </w:r>
            <w:r>
              <w:rPr>
                <w:webHidden/>
              </w:rPr>
              <w:tab/>
            </w:r>
            <w:r>
              <w:rPr>
                <w:webHidden/>
              </w:rPr>
              <w:fldChar w:fldCharType="begin"/>
            </w:r>
            <w:r>
              <w:rPr>
                <w:webHidden/>
              </w:rPr>
              <w:instrText xml:space="preserve"> PAGEREF _Toc219903884 \h </w:instrText>
            </w:r>
            <w:r>
              <w:rPr>
                <w:webHidden/>
              </w:rPr>
            </w:r>
            <w:r>
              <w:rPr>
                <w:webHidden/>
              </w:rPr>
              <w:fldChar w:fldCharType="separate"/>
            </w:r>
            <w:r w:rsidR="00562381">
              <w:rPr>
                <w:webHidden/>
              </w:rPr>
              <w:t>30</w:t>
            </w:r>
            <w:r>
              <w:rPr>
                <w:webHidden/>
              </w:rPr>
              <w:fldChar w:fldCharType="end"/>
            </w:r>
          </w:hyperlink>
        </w:p>
        <w:p w14:paraId="15ED1F35" w14:textId="550C69A9" w:rsidR="007E1F7C" w:rsidRDefault="007E1F7C" w:rsidP="00BE4736">
          <w:pPr>
            <w:pStyle w:val="TOC3"/>
            <w:rPr>
              <w:rFonts w:asciiTheme="minorHAnsi" w:eastAsiaTheme="minorEastAsia" w:hAnsiTheme="minorHAnsi" w:cstheme="minorBidi"/>
              <w:color w:val="auto"/>
              <w:sz w:val="24"/>
              <w:lang w:val="en-US"/>
            </w:rPr>
          </w:pPr>
          <w:hyperlink w:anchor="_Toc219903885" w:history="1">
            <w:r w:rsidRPr="00D42394">
              <w:rPr>
                <w:rStyle w:val="Hyperlink"/>
              </w:rPr>
              <w:t>Step B.3: Determine a historical reference period</w:t>
            </w:r>
            <w:r>
              <w:rPr>
                <w:webHidden/>
              </w:rPr>
              <w:tab/>
            </w:r>
            <w:r>
              <w:rPr>
                <w:webHidden/>
              </w:rPr>
              <w:fldChar w:fldCharType="begin"/>
            </w:r>
            <w:r>
              <w:rPr>
                <w:webHidden/>
              </w:rPr>
              <w:instrText xml:space="preserve"> PAGEREF _Toc219903885 \h </w:instrText>
            </w:r>
            <w:r>
              <w:rPr>
                <w:webHidden/>
              </w:rPr>
            </w:r>
            <w:r>
              <w:rPr>
                <w:webHidden/>
              </w:rPr>
              <w:fldChar w:fldCharType="separate"/>
            </w:r>
            <w:r w:rsidR="00562381">
              <w:rPr>
                <w:webHidden/>
              </w:rPr>
              <w:t>30</w:t>
            </w:r>
            <w:r>
              <w:rPr>
                <w:webHidden/>
              </w:rPr>
              <w:fldChar w:fldCharType="end"/>
            </w:r>
          </w:hyperlink>
        </w:p>
        <w:p w14:paraId="44D2E854" w14:textId="6BBD0442" w:rsidR="007E1F7C" w:rsidRDefault="007E1F7C" w:rsidP="00BE4736">
          <w:pPr>
            <w:pStyle w:val="TOC3"/>
            <w:rPr>
              <w:rFonts w:asciiTheme="minorHAnsi" w:eastAsiaTheme="minorEastAsia" w:hAnsiTheme="minorHAnsi" w:cstheme="minorBidi"/>
              <w:color w:val="auto"/>
              <w:sz w:val="24"/>
              <w:lang w:val="en-US"/>
            </w:rPr>
          </w:pPr>
          <w:hyperlink w:anchor="_Toc219903886" w:history="1">
            <w:r w:rsidRPr="00D42394">
              <w:rPr>
                <w:rStyle w:val="Hyperlink"/>
              </w:rPr>
              <w:t>Step B.4: Quantify carbon stocks and sinks of the sourcing area for the historical reference period</w:t>
            </w:r>
            <w:r>
              <w:rPr>
                <w:webHidden/>
              </w:rPr>
              <w:tab/>
            </w:r>
            <w:r>
              <w:rPr>
                <w:webHidden/>
              </w:rPr>
              <w:fldChar w:fldCharType="begin"/>
            </w:r>
            <w:r>
              <w:rPr>
                <w:webHidden/>
              </w:rPr>
              <w:instrText xml:space="preserve"> PAGEREF _Toc219903886 \h </w:instrText>
            </w:r>
            <w:r>
              <w:rPr>
                <w:webHidden/>
              </w:rPr>
            </w:r>
            <w:r>
              <w:rPr>
                <w:webHidden/>
              </w:rPr>
              <w:fldChar w:fldCharType="separate"/>
            </w:r>
            <w:r w:rsidR="00562381">
              <w:rPr>
                <w:webHidden/>
              </w:rPr>
              <w:t>31</w:t>
            </w:r>
            <w:r>
              <w:rPr>
                <w:webHidden/>
              </w:rPr>
              <w:fldChar w:fldCharType="end"/>
            </w:r>
          </w:hyperlink>
        </w:p>
        <w:p w14:paraId="6A27C192" w14:textId="73FB1819" w:rsidR="007E1F7C" w:rsidRDefault="007E1F7C" w:rsidP="00BE4736">
          <w:pPr>
            <w:pStyle w:val="TOC3"/>
            <w:rPr>
              <w:rFonts w:asciiTheme="minorHAnsi" w:eastAsiaTheme="minorEastAsia" w:hAnsiTheme="minorHAnsi" w:cstheme="minorBidi"/>
              <w:color w:val="auto"/>
              <w:sz w:val="24"/>
              <w:lang w:val="en-US"/>
            </w:rPr>
          </w:pPr>
          <w:hyperlink w:anchor="_Toc219903887" w:history="1">
            <w:r w:rsidRPr="00D42394">
              <w:rPr>
                <w:rStyle w:val="Hyperlink"/>
              </w:rPr>
              <w:t>Step B.5: Define the length of the future long-term period</w:t>
            </w:r>
            <w:r>
              <w:rPr>
                <w:webHidden/>
              </w:rPr>
              <w:tab/>
            </w:r>
            <w:r>
              <w:rPr>
                <w:webHidden/>
              </w:rPr>
              <w:fldChar w:fldCharType="begin"/>
            </w:r>
            <w:r>
              <w:rPr>
                <w:webHidden/>
              </w:rPr>
              <w:instrText xml:space="preserve"> PAGEREF _Toc219903887 \h </w:instrText>
            </w:r>
            <w:r>
              <w:rPr>
                <w:webHidden/>
              </w:rPr>
            </w:r>
            <w:r>
              <w:rPr>
                <w:webHidden/>
              </w:rPr>
              <w:fldChar w:fldCharType="separate"/>
            </w:r>
            <w:r w:rsidR="00562381">
              <w:rPr>
                <w:webHidden/>
              </w:rPr>
              <w:t>32</w:t>
            </w:r>
            <w:r>
              <w:rPr>
                <w:webHidden/>
              </w:rPr>
              <w:fldChar w:fldCharType="end"/>
            </w:r>
          </w:hyperlink>
        </w:p>
        <w:p w14:paraId="1239DCD4" w14:textId="44036D19" w:rsidR="007E1F7C" w:rsidRDefault="007E1F7C" w:rsidP="00BE4736">
          <w:pPr>
            <w:pStyle w:val="TOC3"/>
            <w:rPr>
              <w:rFonts w:asciiTheme="minorHAnsi" w:eastAsiaTheme="minorEastAsia" w:hAnsiTheme="minorHAnsi" w:cstheme="minorBidi"/>
              <w:color w:val="auto"/>
              <w:sz w:val="24"/>
              <w:lang w:val="en-US"/>
            </w:rPr>
          </w:pPr>
          <w:hyperlink w:anchor="_Toc219903888" w:history="1">
            <w:r w:rsidRPr="00D42394">
              <w:rPr>
                <w:rStyle w:val="Hyperlink"/>
              </w:rPr>
              <w:t>Step B.6: Describe forest management practices in a sourcing area for the future long-term period</w:t>
            </w:r>
            <w:r>
              <w:rPr>
                <w:webHidden/>
              </w:rPr>
              <w:tab/>
            </w:r>
            <w:r>
              <w:rPr>
                <w:webHidden/>
              </w:rPr>
              <w:fldChar w:fldCharType="begin"/>
            </w:r>
            <w:r>
              <w:rPr>
                <w:webHidden/>
              </w:rPr>
              <w:instrText xml:space="preserve"> PAGEREF _Toc219903888 \h </w:instrText>
            </w:r>
            <w:r>
              <w:rPr>
                <w:webHidden/>
              </w:rPr>
            </w:r>
            <w:r>
              <w:rPr>
                <w:webHidden/>
              </w:rPr>
              <w:fldChar w:fldCharType="separate"/>
            </w:r>
            <w:r w:rsidR="00562381">
              <w:rPr>
                <w:webHidden/>
              </w:rPr>
              <w:t>32</w:t>
            </w:r>
            <w:r>
              <w:rPr>
                <w:webHidden/>
              </w:rPr>
              <w:fldChar w:fldCharType="end"/>
            </w:r>
          </w:hyperlink>
        </w:p>
        <w:p w14:paraId="50D95BE0" w14:textId="29192617" w:rsidR="007E1F7C" w:rsidRDefault="007E1F7C" w:rsidP="00BE4736">
          <w:pPr>
            <w:pStyle w:val="TOC3"/>
            <w:rPr>
              <w:rFonts w:asciiTheme="minorHAnsi" w:eastAsiaTheme="minorEastAsia" w:hAnsiTheme="minorHAnsi" w:cstheme="minorBidi"/>
              <w:color w:val="auto"/>
              <w:sz w:val="24"/>
              <w:lang w:val="en-US"/>
            </w:rPr>
          </w:pPr>
          <w:hyperlink w:anchor="_Toc219903889" w:history="1">
            <w:r w:rsidRPr="00D42394">
              <w:rPr>
                <w:rStyle w:val="Hyperlink"/>
              </w:rPr>
              <w:t>Step B.7: Quantify mean carbon stocks and sinks over the future long-term period</w:t>
            </w:r>
            <w:r>
              <w:rPr>
                <w:webHidden/>
              </w:rPr>
              <w:tab/>
            </w:r>
            <w:r>
              <w:rPr>
                <w:webHidden/>
              </w:rPr>
              <w:fldChar w:fldCharType="begin"/>
            </w:r>
            <w:r>
              <w:rPr>
                <w:webHidden/>
              </w:rPr>
              <w:instrText xml:space="preserve"> PAGEREF _Toc219903889 \h </w:instrText>
            </w:r>
            <w:r>
              <w:rPr>
                <w:webHidden/>
              </w:rPr>
            </w:r>
            <w:r>
              <w:rPr>
                <w:webHidden/>
              </w:rPr>
              <w:fldChar w:fldCharType="separate"/>
            </w:r>
            <w:r w:rsidR="00562381">
              <w:rPr>
                <w:webHidden/>
              </w:rPr>
              <w:t>32</w:t>
            </w:r>
            <w:r>
              <w:rPr>
                <w:webHidden/>
              </w:rPr>
              <w:fldChar w:fldCharType="end"/>
            </w:r>
          </w:hyperlink>
        </w:p>
        <w:p w14:paraId="3DA67651" w14:textId="0948D688" w:rsidR="007E1F7C" w:rsidRDefault="007E1F7C" w:rsidP="00BE4736">
          <w:pPr>
            <w:pStyle w:val="TOC3"/>
            <w:rPr>
              <w:rFonts w:asciiTheme="minorHAnsi" w:eastAsiaTheme="minorEastAsia" w:hAnsiTheme="minorHAnsi" w:cstheme="minorBidi"/>
              <w:color w:val="auto"/>
              <w:sz w:val="24"/>
              <w:lang w:val="en-US"/>
            </w:rPr>
          </w:pPr>
          <w:hyperlink w:anchor="_Toc219903890" w:history="1">
            <w:r w:rsidRPr="00D42394">
              <w:rPr>
                <w:rStyle w:val="Hyperlink"/>
              </w:rPr>
              <w:t>Step B.8: Compare the future carbon stocks with the historical reference period.</w:t>
            </w:r>
            <w:r>
              <w:rPr>
                <w:webHidden/>
              </w:rPr>
              <w:tab/>
            </w:r>
            <w:r>
              <w:rPr>
                <w:webHidden/>
              </w:rPr>
              <w:fldChar w:fldCharType="begin"/>
            </w:r>
            <w:r>
              <w:rPr>
                <w:webHidden/>
              </w:rPr>
              <w:instrText xml:space="preserve"> PAGEREF _Toc219903890 \h </w:instrText>
            </w:r>
            <w:r>
              <w:rPr>
                <w:webHidden/>
              </w:rPr>
            </w:r>
            <w:r>
              <w:rPr>
                <w:webHidden/>
              </w:rPr>
              <w:fldChar w:fldCharType="separate"/>
            </w:r>
            <w:r w:rsidR="00562381">
              <w:rPr>
                <w:webHidden/>
              </w:rPr>
              <w:t>33</w:t>
            </w:r>
            <w:r>
              <w:rPr>
                <w:webHidden/>
              </w:rPr>
              <w:fldChar w:fldCharType="end"/>
            </w:r>
          </w:hyperlink>
        </w:p>
        <w:p w14:paraId="3615E861" w14:textId="1A5BAE23" w:rsidR="007E1F7C" w:rsidRDefault="007E1F7C">
          <w:pPr>
            <w:pStyle w:val="TOC2"/>
            <w:rPr>
              <w:rFonts w:asciiTheme="minorHAnsi" w:eastAsiaTheme="minorEastAsia" w:hAnsiTheme="minorHAnsi" w:cstheme="minorBidi"/>
              <w:b w:val="0"/>
              <w:bCs w:val="0"/>
              <w:color w:val="auto"/>
              <w:sz w:val="24"/>
              <w:lang w:val="en-US"/>
            </w:rPr>
          </w:pPr>
          <w:hyperlink w:anchor="_Toc219903891" w:history="1">
            <w:r w:rsidRPr="00D42394">
              <w:rPr>
                <w:rStyle w:val="Hyperlink"/>
                <w:lang w:eastAsia="nl-NL"/>
              </w:rPr>
              <w:t xml:space="preserve">Annex II – Guide to the </w:t>
            </w:r>
            <w:r w:rsidRPr="00D42394">
              <w:rPr>
                <w:rStyle w:val="Hyperlink"/>
              </w:rPr>
              <w:t xml:space="preserve">“US RED III Level B LULUCF” Microsoft Excel </w:t>
            </w:r>
            <w:r w:rsidRPr="00D42394">
              <w:rPr>
                <w:rStyle w:val="Hyperlink"/>
                <w:lang w:eastAsia="nl-NL"/>
              </w:rPr>
              <w:t>File</w:t>
            </w:r>
            <w:r>
              <w:rPr>
                <w:webHidden/>
              </w:rPr>
              <w:tab/>
            </w:r>
            <w:r>
              <w:rPr>
                <w:webHidden/>
              </w:rPr>
              <w:fldChar w:fldCharType="begin"/>
            </w:r>
            <w:r>
              <w:rPr>
                <w:webHidden/>
              </w:rPr>
              <w:instrText xml:space="preserve"> PAGEREF _Toc219903891 \h </w:instrText>
            </w:r>
            <w:r>
              <w:rPr>
                <w:webHidden/>
              </w:rPr>
            </w:r>
            <w:r>
              <w:rPr>
                <w:webHidden/>
              </w:rPr>
              <w:fldChar w:fldCharType="separate"/>
            </w:r>
            <w:r w:rsidR="00562381">
              <w:rPr>
                <w:webHidden/>
              </w:rPr>
              <w:t>35</w:t>
            </w:r>
            <w:r>
              <w:rPr>
                <w:webHidden/>
              </w:rPr>
              <w:fldChar w:fldCharType="end"/>
            </w:r>
          </w:hyperlink>
        </w:p>
        <w:p w14:paraId="01809ABF" w14:textId="4FCE1C43" w:rsidR="007E1F7C" w:rsidRDefault="007E1F7C">
          <w:pPr>
            <w:pStyle w:val="TOC2"/>
            <w:rPr>
              <w:rFonts w:asciiTheme="minorHAnsi" w:eastAsiaTheme="minorEastAsia" w:hAnsiTheme="minorHAnsi" w:cstheme="minorBidi"/>
              <w:b w:val="0"/>
              <w:bCs w:val="0"/>
              <w:color w:val="auto"/>
              <w:sz w:val="24"/>
              <w:lang w:val="en-US"/>
            </w:rPr>
          </w:pPr>
          <w:hyperlink w:anchor="_Toc219903892" w:history="1">
            <w:r w:rsidRPr="00D42394">
              <w:rPr>
                <w:rStyle w:val="Hyperlink"/>
                <w:lang w:eastAsia="nl-NL"/>
              </w:rPr>
              <w:t>References</w:t>
            </w:r>
            <w:r>
              <w:rPr>
                <w:webHidden/>
              </w:rPr>
              <w:tab/>
            </w:r>
            <w:r>
              <w:rPr>
                <w:webHidden/>
              </w:rPr>
              <w:fldChar w:fldCharType="begin"/>
            </w:r>
            <w:r>
              <w:rPr>
                <w:webHidden/>
              </w:rPr>
              <w:instrText xml:space="preserve"> PAGEREF _Toc219903892 \h </w:instrText>
            </w:r>
            <w:r>
              <w:rPr>
                <w:webHidden/>
              </w:rPr>
            </w:r>
            <w:r>
              <w:rPr>
                <w:webHidden/>
              </w:rPr>
              <w:fldChar w:fldCharType="separate"/>
            </w:r>
            <w:r w:rsidR="00562381">
              <w:rPr>
                <w:webHidden/>
              </w:rPr>
              <w:t>36</w:t>
            </w:r>
            <w:r>
              <w:rPr>
                <w:webHidden/>
              </w:rPr>
              <w:fldChar w:fldCharType="end"/>
            </w:r>
          </w:hyperlink>
        </w:p>
        <w:p w14:paraId="6AE64F17" w14:textId="3DBD4C22" w:rsidR="006C4C75" w:rsidRPr="000E02D3" w:rsidRDefault="006C4C75">
          <w:pPr>
            <w:rPr>
              <w:b/>
              <w:bCs/>
              <w:lang w:val="en-GB"/>
            </w:rPr>
          </w:pPr>
          <w:r w:rsidRPr="000E02D3">
            <w:rPr>
              <w:b/>
              <w:bCs/>
              <w:lang w:val="en-GB"/>
            </w:rPr>
            <w:fldChar w:fldCharType="end"/>
          </w:r>
        </w:p>
      </w:sdtContent>
    </w:sdt>
    <w:p w14:paraId="5FAC41B3" w14:textId="77777777" w:rsidR="004702DD" w:rsidRPr="000E02D3" w:rsidRDefault="004702DD" w:rsidP="006B4956">
      <w:pPr>
        <w:spacing w:after="0" w:line="240" w:lineRule="auto"/>
        <w:rPr>
          <w:b/>
          <w:bCs/>
          <w:szCs w:val="22"/>
          <w:lang w:val="en-GB"/>
        </w:rPr>
      </w:pPr>
    </w:p>
    <w:p w14:paraId="39AA8765" w14:textId="77777777" w:rsidR="003166A9" w:rsidRPr="000E02D3" w:rsidRDefault="003166A9" w:rsidP="004E5A08">
      <w:pPr>
        <w:rPr>
          <w:b/>
          <w:bCs/>
          <w:szCs w:val="22"/>
          <w:lang w:val="en-GB"/>
        </w:rPr>
      </w:pPr>
    </w:p>
    <w:bookmarkEnd w:id="0"/>
    <w:p w14:paraId="0276503F" w14:textId="77777777" w:rsidR="003166A9" w:rsidRPr="00C52759" w:rsidRDefault="003166A9" w:rsidP="004E5A08">
      <w:pPr>
        <w:rPr>
          <w:szCs w:val="22"/>
          <w:lang w:val="en-GB"/>
        </w:rPr>
      </w:pPr>
    </w:p>
    <w:p w14:paraId="308A26F5" w14:textId="77777777" w:rsidR="003166A9" w:rsidRPr="00C52759" w:rsidRDefault="003166A9" w:rsidP="004E5A08">
      <w:pPr>
        <w:rPr>
          <w:szCs w:val="22"/>
          <w:lang w:val="en-GB"/>
        </w:rPr>
      </w:pPr>
    </w:p>
    <w:p w14:paraId="48B03D32" w14:textId="77777777" w:rsidR="003166A9" w:rsidRPr="00C52759" w:rsidRDefault="003166A9" w:rsidP="004E5A08">
      <w:pPr>
        <w:rPr>
          <w:szCs w:val="22"/>
          <w:lang w:val="en-GB"/>
        </w:rPr>
      </w:pPr>
    </w:p>
    <w:p w14:paraId="3AE57746" w14:textId="77777777" w:rsidR="00D23BB8" w:rsidRPr="00C52759" w:rsidRDefault="00D23BB8" w:rsidP="004E5A08">
      <w:pPr>
        <w:rPr>
          <w:szCs w:val="22"/>
          <w:lang w:val="en-GB"/>
        </w:rPr>
      </w:pPr>
    </w:p>
    <w:p w14:paraId="58AF5C2E" w14:textId="77777777" w:rsidR="00D23BB8" w:rsidRPr="00C52759" w:rsidRDefault="00D23BB8" w:rsidP="004E5A08">
      <w:pPr>
        <w:rPr>
          <w:szCs w:val="22"/>
          <w:lang w:val="en-GB"/>
        </w:rPr>
      </w:pPr>
    </w:p>
    <w:p w14:paraId="1B232026" w14:textId="77777777" w:rsidR="00D23BB8" w:rsidRPr="00C52759" w:rsidRDefault="00D23BB8" w:rsidP="004E5A08">
      <w:pPr>
        <w:rPr>
          <w:szCs w:val="22"/>
          <w:lang w:val="en-GB"/>
        </w:rPr>
      </w:pPr>
    </w:p>
    <w:p w14:paraId="4AE3F6B7" w14:textId="77777777" w:rsidR="00D23BB8" w:rsidRPr="00C52759" w:rsidRDefault="00D23BB8" w:rsidP="004E5A08">
      <w:pPr>
        <w:rPr>
          <w:szCs w:val="22"/>
          <w:lang w:val="en-GB"/>
        </w:rPr>
      </w:pPr>
    </w:p>
    <w:p w14:paraId="148828AF" w14:textId="77777777" w:rsidR="00D23BB8" w:rsidRPr="00C52759" w:rsidRDefault="00D23BB8" w:rsidP="004E5A08">
      <w:pPr>
        <w:rPr>
          <w:szCs w:val="22"/>
          <w:lang w:val="en-GB"/>
        </w:rPr>
      </w:pPr>
    </w:p>
    <w:p w14:paraId="3B7169AA" w14:textId="77777777" w:rsidR="00D23BB8" w:rsidRPr="00C52759" w:rsidRDefault="00D23BB8" w:rsidP="004E5A08">
      <w:pPr>
        <w:rPr>
          <w:szCs w:val="22"/>
          <w:lang w:val="en-GB"/>
        </w:rPr>
      </w:pPr>
    </w:p>
    <w:p w14:paraId="63435629" w14:textId="77777777" w:rsidR="00D23BB8" w:rsidRPr="00C52759" w:rsidRDefault="00D23BB8" w:rsidP="004E5A08">
      <w:pPr>
        <w:rPr>
          <w:szCs w:val="22"/>
          <w:lang w:val="en-GB"/>
        </w:rPr>
      </w:pPr>
    </w:p>
    <w:p w14:paraId="4FEE56E0" w14:textId="57D4FE68" w:rsidR="008D3253" w:rsidRDefault="008D3253" w:rsidP="00106311">
      <w:pPr>
        <w:pStyle w:val="Heading2"/>
        <w:spacing w:before="0" w:after="360"/>
        <w:rPr>
          <w:rFonts w:ascii="Verdana" w:hAnsi="Verdana"/>
          <w:b/>
          <w:bCs/>
          <w:color w:val="006991"/>
          <w:lang w:val="en-GB"/>
        </w:rPr>
      </w:pPr>
      <w:bookmarkStart w:id="1" w:name="_Toc219903870"/>
      <w:r>
        <w:rPr>
          <w:rFonts w:ascii="Verdana" w:hAnsi="Verdana"/>
          <w:b/>
          <w:bCs/>
          <w:color w:val="006991"/>
          <w:lang w:val="en-GB"/>
        </w:rPr>
        <w:lastRenderedPageBreak/>
        <w:t>Foreword</w:t>
      </w:r>
      <w:bookmarkEnd w:id="1"/>
    </w:p>
    <w:p w14:paraId="2D4BD87A" w14:textId="37508E3B" w:rsidR="002F403B" w:rsidRPr="00D41A0F" w:rsidRDefault="002F403B" w:rsidP="00EA3B2C">
      <w:pPr>
        <w:pStyle w:val="NormalWeb"/>
        <w:spacing w:after="0" w:line="276" w:lineRule="auto"/>
        <w:ind w:left="0" w:firstLine="0"/>
        <w:jc w:val="both"/>
        <w:rPr>
          <w:rFonts w:ascii="Verdana" w:hAnsi="Verdana" w:cs="Segoe UI"/>
          <w:color w:val="555B5B"/>
          <w:sz w:val="18"/>
          <w:szCs w:val="18"/>
        </w:rPr>
      </w:pPr>
      <w:r w:rsidRPr="00D41A0F">
        <w:rPr>
          <w:rFonts w:ascii="Verdana" w:hAnsi="Verdana" w:cs="Segoe UI"/>
          <w:color w:val="555B5B"/>
          <w:sz w:val="18"/>
          <w:szCs w:val="18"/>
        </w:rPr>
        <w:t xml:space="preserve">The guidance was developed using a rigorous methodology to help producers identify sourcing areas with </w:t>
      </w:r>
      <w:r w:rsidR="00D41A0F" w:rsidRPr="00D41A0F">
        <w:rPr>
          <w:rFonts w:ascii="Verdana" w:hAnsi="Verdana" w:cs="Segoe UI"/>
          <w:color w:val="555B5B"/>
          <w:sz w:val="18"/>
          <w:szCs w:val="18"/>
        </w:rPr>
        <w:t>decreasing carbon stocks, enabling the development of adapted mitigation measures</w:t>
      </w:r>
      <w:r w:rsidRPr="00D41A0F">
        <w:rPr>
          <w:rFonts w:ascii="Verdana" w:hAnsi="Verdana" w:cs="Segoe UI"/>
          <w:color w:val="555B5B"/>
          <w:sz w:val="18"/>
          <w:szCs w:val="18"/>
        </w:rPr>
        <w:t>.</w:t>
      </w:r>
    </w:p>
    <w:p w14:paraId="6E7C89E7" w14:textId="7A5DB139" w:rsidR="00B15711" w:rsidRPr="00D41A0F" w:rsidRDefault="00B15711" w:rsidP="005756CD">
      <w:pPr>
        <w:spacing w:before="240" w:after="160" w:line="276" w:lineRule="auto"/>
        <w:ind w:left="0" w:firstLine="0"/>
        <w:jc w:val="both"/>
        <w:rPr>
          <w:color w:val="555B5B"/>
          <w:lang w:val="en-GB"/>
        </w:rPr>
      </w:pPr>
      <w:r w:rsidRPr="00D41A0F">
        <w:rPr>
          <w:color w:val="555B5B"/>
          <w:lang w:val="en-GB"/>
        </w:rPr>
        <w:t>Biomass Producers may adapt this Guidance document to suit their specific sourcing areas by using the carbon stock assessment results provided in the accompanying Excel tool. These results can be used to demonstrate compliance with the Level B management system requirements. Use of this Guidance is voluntary, and Biomass Producers may instead develop their own forest carbon stock assessment methods, provided they are consistent with the SBP Instruction Document EU RED v2.0, Section 1.6 and Annex D.</w:t>
      </w:r>
    </w:p>
    <w:p w14:paraId="24ECFAA0" w14:textId="4E4FE76A" w:rsidR="00F801D1" w:rsidRPr="00D41A0F" w:rsidRDefault="00F801D1" w:rsidP="005756CD">
      <w:pPr>
        <w:spacing w:before="240" w:after="160" w:line="276" w:lineRule="auto"/>
        <w:ind w:left="0" w:firstLine="0"/>
        <w:rPr>
          <w:b/>
          <w:bCs/>
          <w:color w:val="555B5B"/>
          <w:lang w:val="en-GB"/>
        </w:rPr>
      </w:pPr>
      <w:r w:rsidRPr="00D41A0F">
        <w:rPr>
          <w:b/>
          <w:bCs/>
          <w:color w:val="555B5B"/>
          <w:lang w:val="en-GB"/>
        </w:rPr>
        <w:t>Results of the Risk Assessment</w:t>
      </w:r>
      <w:r w:rsidR="00A26AE8" w:rsidRPr="00D41A0F">
        <w:rPr>
          <w:b/>
          <w:bCs/>
          <w:color w:val="555B5B"/>
          <w:lang w:val="en-GB"/>
        </w:rPr>
        <w:t xml:space="preserve"> as presented in Section 4</w:t>
      </w:r>
      <w:r w:rsidR="00D41A0F">
        <w:rPr>
          <w:b/>
          <w:bCs/>
          <w:color w:val="555B5B"/>
          <w:lang w:val="en-GB"/>
        </w:rPr>
        <w:t>:</w:t>
      </w:r>
    </w:p>
    <w:p w14:paraId="646A8A39" w14:textId="0C2DAEDB" w:rsidR="00F801D1" w:rsidRPr="00D41A0F" w:rsidRDefault="00F801D1" w:rsidP="005756CD">
      <w:pPr>
        <w:spacing w:before="240" w:after="160" w:line="276" w:lineRule="auto"/>
        <w:ind w:left="0" w:firstLine="0"/>
        <w:rPr>
          <w:b/>
          <w:bCs/>
          <w:color w:val="555B5B"/>
          <w:lang w:val="en-GB"/>
        </w:rPr>
      </w:pPr>
      <w:r w:rsidRPr="00D41A0F">
        <w:rPr>
          <w:b/>
          <w:bCs/>
          <w:color w:val="555B5B"/>
          <w:lang w:val="en-GB"/>
        </w:rPr>
        <w:t>Stable/Increasing</w:t>
      </w:r>
    </w:p>
    <w:p w14:paraId="6645A317" w14:textId="45FBC190" w:rsidR="00F801D1" w:rsidRPr="00D41A0F" w:rsidRDefault="00301328" w:rsidP="00BD699B">
      <w:pPr>
        <w:spacing w:after="160" w:line="276" w:lineRule="auto"/>
        <w:ind w:left="0" w:firstLine="0"/>
        <w:jc w:val="both"/>
        <w:rPr>
          <w:color w:val="555B5B"/>
          <w:lang w:val="en-GB"/>
        </w:rPr>
      </w:pPr>
      <w:r w:rsidRPr="00301328">
        <w:rPr>
          <w:color w:val="555B5B"/>
          <w:lang w:val="en-GB"/>
        </w:rPr>
        <w:t>Sub-scope carbon stock</w:t>
      </w:r>
      <w:r w:rsidR="00F801D1" w:rsidRPr="00D41A0F">
        <w:rPr>
          <w:color w:val="555B5B"/>
          <w:lang w:val="en-GB"/>
        </w:rPr>
        <w:t xml:space="preserve"> classified as Stable/Increasing met at least one of the following criteria:</w:t>
      </w:r>
    </w:p>
    <w:p w14:paraId="188EA943" w14:textId="69953B5F" w:rsidR="00F801D1" w:rsidRPr="00D41A0F" w:rsidRDefault="00F801D1" w:rsidP="00BD699B">
      <w:pPr>
        <w:spacing w:after="160" w:line="276" w:lineRule="auto"/>
        <w:ind w:left="567" w:firstLine="0"/>
        <w:jc w:val="both"/>
        <w:rPr>
          <w:color w:val="555B5B"/>
          <w:lang w:val="en-GB"/>
        </w:rPr>
      </w:pPr>
      <w:r w:rsidRPr="00D41A0F">
        <w:rPr>
          <w:color w:val="555B5B"/>
          <w:lang w:val="en-GB"/>
        </w:rPr>
        <w:t>•</w:t>
      </w:r>
      <w:r w:rsidRPr="00D41A0F">
        <w:rPr>
          <w:color w:val="555B5B"/>
          <w:lang w:val="en-GB"/>
        </w:rPr>
        <w:tab/>
        <w:t xml:space="preserve">The projected carbon stocks for the future </w:t>
      </w:r>
      <w:r w:rsidR="00BD699B">
        <w:rPr>
          <w:color w:val="555B5B"/>
          <w:lang w:val="en-GB"/>
        </w:rPr>
        <w:t>long-term</w:t>
      </w:r>
      <w:r w:rsidRPr="00D41A0F">
        <w:rPr>
          <w:color w:val="555B5B"/>
          <w:lang w:val="en-GB"/>
        </w:rPr>
        <w:t xml:space="preserve"> period are higher than the average carbon stocks for the historical reference period; or</w:t>
      </w:r>
    </w:p>
    <w:p w14:paraId="34002524" w14:textId="70B18931" w:rsidR="00F801D1" w:rsidRPr="00D41A0F" w:rsidRDefault="00F801D1" w:rsidP="00BD699B">
      <w:pPr>
        <w:spacing w:after="160" w:line="276" w:lineRule="auto"/>
        <w:ind w:left="567" w:firstLine="0"/>
        <w:jc w:val="both"/>
        <w:rPr>
          <w:color w:val="555B5B"/>
          <w:lang w:val="en-GB"/>
        </w:rPr>
      </w:pPr>
      <w:r w:rsidRPr="00D41A0F">
        <w:rPr>
          <w:color w:val="555B5B"/>
          <w:lang w:val="en-GB"/>
        </w:rPr>
        <w:t>•</w:t>
      </w:r>
      <w:r w:rsidRPr="00D41A0F">
        <w:rPr>
          <w:color w:val="555B5B"/>
          <w:lang w:val="en-GB"/>
        </w:rPr>
        <w:tab/>
        <w:t xml:space="preserve">The projected carbon stocks for the future </w:t>
      </w:r>
      <w:r w:rsidR="00BD699B" w:rsidRPr="00D41A0F">
        <w:rPr>
          <w:color w:val="555B5B"/>
          <w:lang w:val="en-GB"/>
        </w:rPr>
        <w:t>long-term</w:t>
      </w:r>
      <w:r w:rsidRPr="00D41A0F">
        <w:rPr>
          <w:color w:val="555B5B"/>
          <w:lang w:val="en-GB"/>
        </w:rPr>
        <w:t xml:space="preserve"> period are lower than the average carbon stocks for the historical reference period, but the average projected carbon stock for the future </w:t>
      </w:r>
      <w:r w:rsidR="00BD699B">
        <w:rPr>
          <w:color w:val="555B5B"/>
          <w:lang w:val="en-GB"/>
        </w:rPr>
        <w:t>long-term</w:t>
      </w:r>
      <w:r w:rsidRPr="00D41A0F">
        <w:rPr>
          <w:color w:val="555B5B"/>
          <w:lang w:val="en-GB"/>
        </w:rPr>
        <w:t xml:space="preserve"> period does not exceed the average calculated Confidence Interval (CI) for the 2010–latest available inventory period.</w:t>
      </w:r>
    </w:p>
    <w:p w14:paraId="59E1E7F7" w14:textId="2A910936" w:rsidR="00F801D1" w:rsidRPr="00B97EC3" w:rsidRDefault="00F801D1" w:rsidP="00BD699B">
      <w:pPr>
        <w:spacing w:after="160" w:line="276" w:lineRule="auto"/>
        <w:ind w:left="0" w:firstLine="0"/>
        <w:jc w:val="both"/>
        <w:rPr>
          <w:color w:val="555B5B"/>
          <w:u w:val="single"/>
          <w:lang w:val="en-GB"/>
        </w:rPr>
      </w:pPr>
      <w:r w:rsidRPr="00D41A0F">
        <w:rPr>
          <w:color w:val="555B5B"/>
          <w:lang w:val="en-GB"/>
        </w:rPr>
        <w:t>Implication:</w:t>
      </w:r>
      <w:r w:rsidR="005756CD">
        <w:rPr>
          <w:color w:val="555B5B"/>
          <w:lang w:val="en-GB"/>
        </w:rPr>
        <w:t xml:space="preserve"> </w:t>
      </w:r>
      <w:r w:rsidRPr="00B97EC3">
        <w:rPr>
          <w:color w:val="555B5B"/>
          <w:u w:val="single"/>
          <w:lang w:val="en-GB"/>
        </w:rPr>
        <w:t>Feedstock may be sourced from sourcing areas classified as Stable/</w:t>
      </w:r>
      <w:r w:rsidR="00301328" w:rsidRPr="00B97EC3">
        <w:rPr>
          <w:color w:val="555B5B"/>
          <w:u w:val="single"/>
          <w:lang w:val="en-GB"/>
        </w:rPr>
        <w:t>I</w:t>
      </w:r>
      <w:r w:rsidRPr="00B97EC3">
        <w:rPr>
          <w:color w:val="555B5B"/>
          <w:u w:val="single"/>
          <w:lang w:val="en-GB"/>
        </w:rPr>
        <w:t>ncreasing.</w:t>
      </w:r>
    </w:p>
    <w:p w14:paraId="1A7DC698" w14:textId="069CFB9D" w:rsidR="00F801D1" w:rsidRPr="00301328" w:rsidRDefault="00F801D1" w:rsidP="005756CD">
      <w:pPr>
        <w:spacing w:before="240" w:after="160" w:line="276" w:lineRule="auto"/>
        <w:ind w:left="0" w:firstLine="0"/>
        <w:rPr>
          <w:b/>
          <w:bCs/>
          <w:color w:val="555B5B"/>
          <w:lang w:val="en-GB"/>
        </w:rPr>
      </w:pPr>
      <w:r w:rsidRPr="00301328">
        <w:rPr>
          <w:b/>
          <w:bCs/>
          <w:color w:val="555B5B"/>
          <w:lang w:val="en-GB"/>
        </w:rPr>
        <w:t>Decreasing</w:t>
      </w:r>
    </w:p>
    <w:p w14:paraId="66388371" w14:textId="733A3B63" w:rsidR="00F801D1" w:rsidRPr="00D41A0F" w:rsidRDefault="00BD699B" w:rsidP="00F801D1">
      <w:pPr>
        <w:spacing w:after="160" w:line="276" w:lineRule="auto"/>
        <w:ind w:left="0" w:firstLine="0"/>
        <w:rPr>
          <w:color w:val="555B5B"/>
          <w:lang w:val="en-GB"/>
        </w:rPr>
      </w:pPr>
      <w:r w:rsidRPr="00301328">
        <w:rPr>
          <w:color w:val="555B5B"/>
          <w:lang w:val="en-GB"/>
        </w:rPr>
        <w:t>Sub-scope carbon stock</w:t>
      </w:r>
      <w:r w:rsidR="00F801D1" w:rsidRPr="00D41A0F">
        <w:rPr>
          <w:color w:val="555B5B"/>
          <w:lang w:val="en-GB"/>
        </w:rPr>
        <w:t xml:space="preserve"> classified as Decreasing met the following criterion:</w:t>
      </w:r>
    </w:p>
    <w:p w14:paraId="2117782B" w14:textId="37EF3470" w:rsidR="00F801D1" w:rsidRPr="00D41A0F" w:rsidRDefault="00F801D1" w:rsidP="00BD699B">
      <w:pPr>
        <w:spacing w:after="160" w:line="276" w:lineRule="auto"/>
        <w:ind w:left="567" w:firstLine="0"/>
        <w:jc w:val="both"/>
        <w:rPr>
          <w:color w:val="555B5B"/>
          <w:lang w:val="en-GB"/>
        </w:rPr>
      </w:pPr>
      <w:r w:rsidRPr="00D41A0F">
        <w:rPr>
          <w:color w:val="555B5B"/>
          <w:lang w:val="en-GB"/>
        </w:rPr>
        <w:t>•</w:t>
      </w:r>
      <w:r w:rsidRPr="00D41A0F">
        <w:rPr>
          <w:color w:val="555B5B"/>
          <w:lang w:val="en-GB"/>
        </w:rPr>
        <w:tab/>
        <w:t xml:space="preserve">The projected carbon stocks for the future </w:t>
      </w:r>
      <w:r w:rsidR="00BD699B">
        <w:rPr>
          <w:color w:val="555B5B"/>
          <w:lang w:val="en-GB"/>
        </w:rPr>
        <w:t>long-term</w:t>
      </w:r>
      <w:r w:rsidRPr="00D41A0F">
        <w:rPr>
          <w:color w:val="555B5B"/>
          <w:lang w:val="en-GB"/>
        </w:rPr>
        <w:t xml:space="preserve"> period are lower than the average carbon stocks for the historical reference period, and the average projected carbon stock for the future long-term period exceeds the average calculated CI for the 2010–present period.</w:t>
      </w:r>
    </w:p>
    <w:p w14:paraId="42FD176D" w14:textId="2974B722" w:rsidR="008D3253" w:rsidRPr="00BD699B" w:rsidRDefault="00F801D1" w:rsidP="005756CD">
      <w:pPr>
        <w:spacing w:after="160" w:line="276" w:lineRule="auto"/>
        <w:ind w:left="0" w:firstLine="0"/>
        <w:rPr>
          <w:rFonts w:eastAsiaTheme="majorEastAsia" w:cstheme="majorBidi"/>
          <w:color w:val="006991"/>
          <w:sz w:val="32"/>
          <w:szCs w:val="32"/>
          <w:u w:val="single"/>
          <w:lang w:val="en-GB"/>
        </w:rPr>
      </w:pPr>
      <w:r w:rsidRPr="00D41A0F">
        <w:rPr>
          <w:color w:val="555B5B"/>
          <w:lang w:val="en-GB"/>
        </w:rPr>
        <w:t>Implication:</w:t>
      </w:r>
      <w:r w:rsidR="005756CD">
        <w:rPr>
          <w:color w:val="555B5B"/>
          <w:lang w:val="en-GB"/>
        </w:rPr>
        <w:t xml:space="preserve"> </w:t>
      </w:r>
      <w:r w:rsidRPr="00BD699B">
        <w:rPr>
          <w:color w:val="555B5B"/>
          <w:u w:val="single"/>
          <w:lang w:val="en-GB"/>
        </w:rPr>
        <w:t>Feedstock may only be sourced where Risk Management Measures demonstrate that carbon stocks are stable or increasing.</w:t>
      </w:r>
      <w:r w:rsidR="008D3253" w:rsidRPr="00BD699B">
        <w:rPr>
          <w:color w:val="006991"/>
          <w:u w:val="single"/>
          <w:lang w:val="en-GB"/>
        </w:rPr>
        <w:br w:type="page"/>
      </w:r>
    </w:p>
    <w:p w14:paraId="73A0442C" w14:textId="6D8664C6" w:rsidR="005F59B8" w:rsidRPr="00C52759" w:rsidRDefault="00106311" w:rsidP="00106311">
      <w:pPr>
        <w:pStyle w:val="Heading2"/>
        <w:spacing w:before="0" w:after="360"/>
        <w:ind w:left="0" w:firstLine="0"/>
        <w:rPr>
          <w:rFonts w:ascii="Verdana" w:hAnsi="Verdana"/>
          <w:b/>
          <w:bCs/>
          <w:color w:val="006991"/>
          <w:lang w:val="en-GB"/>
        </w:rPr>
      </w:pPr>
      <w:bookmarkStart w:id="2" w:name="_Toc219903871"/>
      <w:r>
        <w:rPr>
          <w:rFonts w:ascii="Verdana" w:hAnsi="Verdana"/>
          <w:b/>
          <w:bCs/>
          <w:color w:val="006991"/>
          <w:lang w:val="en-GB"/>
        </w:rPr>
        <w:lastRenderedPageBreak/>
        <w:t xml:space="preserve">1. </w:t>
      </w:r>
      <w:r w:rsidR="005F59B8" w:rsidRPr="00C52759">
        <w:rPr>
          <w:rFonts w:ascii="Verdana" w:hAnsi="Verdana"/>
          <w:b/>
          <w:bCs/>
          <w:color w:val="006991"/>
          <w:lang w:val="en-GB"/>
        </w:rPr>
        <w:t>Introduction</w:t>
      </w:r>
      <w:bookmarkEnd w:id="2"/>
    </w:p>
    <w:p w14:paraId="666449DD" w14:textId="77777777" w:rsidR="005F59B8" w:rsidRPr="00C52759" w:rsidRDefault="005F59B8" w:rsidP="005F59B8">
      <w:pPr>
        <w:pStyle w:val="ListParagraph"/>
        <w:spacing w:after="0" w:line="240" w:lineRule="auto"/>
        <w:ind w:firstLine="0"/>
        <w:rPr>
          <w:b/>
          <w:bCs/>
          <w:szCs w:val="22"/>
          <w:lang w:val="en-GB"/>
        </w:rPr>
      </w:pPr>
    </w:p>
    <w:p w14:paraId="10848A6A" w14:textId="1818E031" w:rsidR="00AC126E" w:rsidRPr="00C52759" w:rsidRDefault="00B22D7D" w:rsidP="00AA5F78">
      <w:pPr>
        <w:spacing w:after="120" w:line="278" w:lineRule="auto"/>
        <w:ind w:left="0" w:firstLine="0"/>
        <w:jc w:val="both"/>
        <w:rPr>
          <w:szCs w:val="22"/>
          <w:lang w:val="en-GB"/>
        </w:rPr>
      </w:pPr>
      <w:r w:rsidRPr="00C52759">
        <w:rPr>
          <w:szCs w:val="22"/>
          <w:lang w:val="en-GB"/>
        </w:rPr>
        <w:t xml:space="preserve">The </w:t>
      </w:r>
      <w:r w:rsidRPr="00D41A0F">
        <w:rPr>
          <w:color w:val="555B5B"/>
          <w:szCs w:val="22"/>
          <w:lang w:val="en-GB"/>
        </w:rPr>
        <w:t xml:space="preserve">updated Renewable </w:t>
      </w:r>
      <w:r w:rsidRPr="00C52759">
        <w:rPr>
          <w:szCs w:val="22"/>
          <w:lang w:val="en-GB"/>
        </w:rPr>
        <w:t xml:space="preserve">Energy Directive III (RED III, Directive (EU) 2023/2413) remains a core legal gateway for US industrial pellets to qualify as </w:t>
      </w:r>
      <w:r w:rsidRPr="00C52759">
        <w:rPr>
          <w:rFonts w:cs="Verdana"/>
          <w:szCs w:val="22"/>
          <w:lang w:val="en-GB"/>
        </w:rPr>
        <w:t>“</w:t>
      </w:r>
      <w:r w:rsidRPr="00C52759">
        <w:rPr>
          <w:szCs w:val="22"/>
          <w:lang w:val="en-GB"/>
        </w:rPr>
        <w:t>renewable</w:t>
      </w:r>
      <w:r w:rsidRPr="00C52759">
        <w:rPr>
          <w:rFonts w:cs="Verdana"/>
          <w:szCs w:val="22"/>
          <w:lang w:val="en-GB"/>
        </w:rPr>
        <w:t>”</w:t>
      </w:r>
      <w:r w:rsidRPr="00C52759">
        <w:rPr>
          <w:szCs w:val="22"/>
          <w:lang w:val="en-GB"/>
        </w:rPr>
        <w:t xml:space="preserve"> in the EU </w:t>
      </w:r>
      <w:r w:rsidR="00830E5C" w:rsidRPr="00C52759">
        <w:rPr>
          <w:szCs w:val="22"/>
          <w:lang w:val="en-GB"/>
        </w:rPr>
        <w:t>energy generation</w:t>
      </w:r>
      <w:r w:rsidRPr="00C52759">
        <w:rPr>
          <w:szCs w:val="22"/>
          <w:lang w:val="en-GB"/>
        </w:rPr>
        <w:t>. RED III</w:t>
      </w:r>
      <w:r w:rsidR="00900A3A" w:rsidRPr="00C52759">
        <w:rPr>
          <w:szCs w:val="22"/>
          <w:lang w:val="en-GB"/>
        </w:rPr>
        <w:t xml:space="preserve"> </w:t>
      </w:r>
      <w:r w:rsidR="003E121B" w:rsidRPr="00C52759">
        <w:rPr>
          <w:szCs w:val="22"/>
          <w:lang w:val="en-GB"/>
        </w:rPr>
        <w:t>Article</w:t>
      </w:r>
      <w:r w:rsidRPr="00C52759">
        <w:rPr>
          <w:szCs w:val="22"/>
          <w:lang w:val="en-GB"/>
        </w:rPr>
        <w:t xml:space="preserve"> 29(7) </w:t>
      </w:r>
      <w:r w:rsidR="00E2201A" w:rsidRPr="00C52759">
        <w:rPr>
          <w:szCs w:val="22"/>
          <w:lang w:val="en-GB"/>
        </w:rPr>
        <w:t>establishes the</w:t>
      </w:r>
      <w:r w:rsidRPr="00C52759">
        <w:rPr>
          <w:szCs w:val="22"/>
          <w:lang w:val="en-GB"/>
        </w:rPr>
        <w:t xml:space="preserve"> land</w:t>
      </w:r>
      <w:r w:rsidRPr="00C52759">
        <w:rPr>
          <w:rFonts w:ascii="Cambria Math" w:hAnsi="Cambria Math" w:cs="Cambria Math"/>
          <w:szCs w:val="22"/>
          <w:lang w:val="en-GB"/>
        </w:rPr>
        <w:t>‑</w:t>
      </w:r>
      <w:r w:rsidRPr="00C52759">
        <w:rPr>
          <w:szCs w:val="22"/>
          <w:lang w:val="en-GB"/>
        </w:rPr>
        <w:t>use, land</w:t>
      </w:r>
      <w:r w:rsidRPr="00C52759">
        <w:rPr>
          <w:rFonts w:ascii="Cambria Math" w:hAnsi="Cambria Math" w:cs="Cambria Math"/>
          <w:szCs w:val="22"/>
          <w:lang w:val="en-GB"/>
        </w:rPr>
        <w:t>‑</w:t>
      </w:r>
      <w:r w:rsidRPr="00C52759">
        <w:rPr>
          <w:szCs w:val="22"/>
          <w:lang w:val="en-GB"/>
        </w:rPr>
        <w:t>use change and forestry (LULUCF)</w:t>
      </w:r>
      <w:r w:rsidR="00E2201A" w:rsidRPr="00C52759">
        <w:rPr>
          <w:szCs w:val="22"/>
          <w:lang w:val="en-GB"/>
        </w:rPr>
        <w:t xml:space="preserve"> rules that must be complied with to consider biomass fuels </w:t>
      </w:r>
      <w:r w:rsidR="00830E5C" w:rsidRPr="00C52759">
        <w:rPr>
          <w:szCs w:val="22"/>
          <w:lang w:val="en-GB"/>
        </w:rPr>
        <w:t>as renewable</w:t>
      </w:r>
      <w:r w:rsidR="00E77BCA" w:rsidRPr="00C52759">
        <w:rPr>
          <w:szCs w:val="22"/>
          <w:lang w:val="en-GB"/>
        </w:rPr>
        <w:t>, and therefore merchantable to EU energy producers</w:t>
      </w:r>
      <w:r w:rsidR="00830E5C" w:rsidRPr="00C52759">
        <w:rPr>
          <w:szCs w:val="22"/>
          <w:lang w:val="en-GB"/>
        </w:rPr>
        <w:t xml:space="preserve">. </w:t>
      </w:r>
      <w:r w:rsidR="001F101B" w:rsidRPr="00C52759">
        <w:rPr>
          <w:szCs w:val="22"/>
          <w:lang w:val="en-GB"/>
        </w:rPr>
        <w:t>SBP has incorporated EU RED III requirements into its certification system</w:t>
      </w:r>
      <w:r w:rsidR="00E445A8">
        <w:rPr>
          <w:szCs w:val="22"/>
          <w:lang w:val="en-GB"/>
        </w:rPr>
        <w:t xml:space="preserve">, making compliance with RED III </w:t>
      </w:r>
      <w:r w:rsidR="002228B5" w:rsidRPr="00C52759">
        <w:rPr>
          <w:szCs w:val="22"/>
          <w:lang w:val="en-GB"/>
        </w:rPr>
        <w:t>mandatory for SBP Certificate Holders (CHs)</w:t>
      </w:r>
      <w:r w:rsidR="001F101B" w:rsidRPr="00C52759">
        <w:rPr>
          <w:szCs w:val="22"/>
          <w:lang w:val="en-GB"/>
        </w:rPr>
        <w:t xml:space="preserve">. </w:t>
      </w:r>
    </w:p>
    <w:p w14:paraId="0268B6DA" w14:textId="7F90B29D" w:rsidR="000B5E10" w:rsidRPr="00C52759" w:rsidRDefault="008C6A9C" w:rsidP="00724078">
      <w:pPr>
        <w:spacing w:after="160" w:line="278" w:lineRule="auto"/>
        <w:ind w:left="0" w:firstLine="0"/>
        <w:jc w:val="both"/>
        <w:rPr>
          <w:szCs w:val="22"/>
          <w:lang w:val="en-GB"/>
        </w:rPr>
      </w:pPr>
      <w:r w:rsidRPr="00C52759">
        <w:rPr>
          <w:szCs w:val="22"/>
          <w:lang w:val="en-GB"/>
        </w:rPr>
        <w:t xml:space="preserve">SBP applies a risk-based approach when assessing sustainability criteria for </w:t>
      </w:r>
      <w:r w:rsidR="008D5B6C" w:rsidRPr="00C52759">
        <w:rPr>
          <w:szCs w:val="22"/>
          <w:lang w:val="en-GB"/>
        </w:rPr>
        <w:t xml:space="preserve">woody </w:t>
      </w:r>
      <w:r w:rsidRPr="00C52759">
        <w:rPr>
          <w:szCs w:val="22"/>
          <w:lang w:val="en-GB"/>
        </w:rPr>
        <w:t xml:space="preserve">feedstock. </w:t>
      </w:r>
      <w:r w:rsidR="007C194A" w:rsidRPr="00C52759">
        <w:rPr>
          <w:szCs w:val="22"/>
          <w:lang w:val="en-GB"/>
        </w:rPr>
        <w:t>Risk assessments take one of two forms</w:t>
      </w:r>
      <w:r w:rsidR="00D51FEB">
        <w:rPr>
          <w:szCs w:val="22"/>
          <w:lang w:val="en-GB"/>
        </w:rPr>
        <w:t>:</w:t>
      </w:r>
      <w:r w:rsidR="007C194A" w:rsidRPr="00C52759">
        <w:rPr>
          <w:szCs w:val="22"/>
          <w:lang w:val="en-GB"/>
        </w:rPr>
        <w:t xml:space="preserve"> </w:t>
      </w:r>
      <w:r w:rsidR="00F01278" w:rsidRPr="00C52759">
        <w:rPr>
          <w:szCs w:val="22"/>
          <w:lang w:val="en-GB"/>
        </w:rPr>
        <w:t xml:space="preserve">Regional Risk Assessments (RRAs) that are developed by SBP and its </w:t>
      </w:r>
      <w:r w:rsidR="005A574D" w:rsidRPr="00C52759">
        <w:rPr>
          <w:szCs w:val="22"/>
          <w:lang w:val="en-GB"/>
        </w:rPr>
        <w:t>working bodies</w:t>
      </w:r>
      <w:r w:rsidR="008D5B6C" w:rsidRPr="00C52759">
        <w:rPr>
          <w:szCs w:val="22"/>
          <w:lang w:val="en-GB"/>
        </w:rPr>
        <w:t xml:space="preserve"> (WB)</w:t>
      </w:r>
      <w:r w:rsidR="002E304F">
        <w:rPr>
          <w:szCs w:val="22"/>
          <w:lang w:val="en-GB"/>
        </w:rPr>
        <w:t>,</w:t>
      </w:r>
      <w:r w:rsidR="008D5B6C" w:rsidRPr="00C52759">
        <w:rPr>
          <w:szCs w:val="22"/>
          <w:lang w:val="en-GB"/>
        </w:rPr>
        <w:t xml:space="preserve"> and </w:t>
      </w:r>
      <w:r w:rsidR="00B91085" w:rsidRPr="00C52759">
        <w:rPr>
          <w:szCs w:val="22"/>
          <w:lang w:val="en-GB"/>
        </w:rPr>
        <w:t xml:space="preserve">Company Risk Assessments (CRAs) that must be developed by Certificate Holders in regions not covered by an RRA. </w:t>
      </w:r>
    </w:p>
    <w:p w14:paraId="738196F0" w14:textId="62E84D81" w:rsidR="00E06C51" w:rsidRPr="00C52759" w:rsidRDefault="00B91085" w:rsidP="00724078">
      <w:pPr>
        <w:spacing w:after="160" w:line="278" w:lineRule="auto"/>
        <w:ind w:left="0" w:firstLine="0"/>
        <w:jc w:val="both"/>
        <w:rPr>
          <w:szCs w:val="22"/>
          <w:lang w:val="en-GB"/>
        </w:rPr>
      </w:pPr>
      <w:r w:rsidRPr="00C52759">
        <w:rPr>
          <w:szCs w:val="22"/>
          <w:lang w:val="en-GB"/>
        </w:rPr>
        <w:t>RRAs</w:t>
      </w:r>
      <w:r w:rsidR="00E06C51" w:rsidRPr="00C52759">
        <w:rPr>
          <w:szCs w:val="22"/>
          <w:lang w:val="en-GB"/>
        </w:rPr>
        <w:t xml:space="preserve"> </w:t>
      </w:r>
      <w:r w:rsidR="00593081" w:rsidRPr="00C52759">
        <w:rPr>
          <w:szCs w:val="22"/>
          <w:lang w:val="en-GB"/>
        </w:rPr>
        <w:t xml:space="preserve">apply a comprehensive, structured, and data-driven methodology to identify and assess potential social, environmental, and economic risks associated with biomass feedstock sourced from defined </w:t>
      </w:r>
      <w:r w:rsidR="002F19F2">
        <w:rPr>
          <w:szCs w:val="22"/>
          <w:lang w:val="en-GB"/>
        </w:rPr>
        <w:t>sub-scope</w:t>
      </w:r>
      <w:r w:rsidR="00FB3E43" w:rsidRPr="00C52759">
        <w:rPr>
          <w:szCs w:val="22"/>
          <w:lang w:val="en-GB"/>
        </w:rPr>
        <w:t xml:space="preserve">s. </w:t>
      </w:r>
      <w:r w:rsidR="005E516B" w:rsidRPr="00C52759">
        <w:rPr>
          <w:szCs w:val="22"/>
          <w:lang w:val="en-GB"/>
        </w:rPr>
        <w:t>RRA’s</w:t>
      </w:r>
      <w:r w:rsidR="00CB6E63" w:rsidRPr="00C52759">
        <w:rPr>
          <w:szCs w:val="22"/>
          <w:lang w:val="en-GB"/>
        </w:rPr>
        <w:t xml:space="preserve"> align with the </w:t>
      </w:r>
      <w:r w:rsidR="005E516B" w:rsidRPr="00C52759">
        <w:rPr>
          <w:szCs w:val="22"/>
          <w:lang w:val="en-GB"/>
        </w:rPr>
        <w:t xml:space="preserve">legality and sustainability </w:t>
      </w:r>
      <w:r w:rsidR="00CB6E63" w:rsidRPr="00C52759">
        <w:rPr>
          <w:szCs w:val="22"/>
          <w:lang w:val="en-GB"/>
        </w:rPr>
        <w:t xml:space="preserve">requirements outlined in SBP Standard 1: Feedstock Compliance. RRA’s </w:t>
      </w:r>
      <w:r w:rsidR="00E06C51" w:rsidRPr="00C52759">
        <w:rPr>
          <w:szCs w:val="22"/>
          <w:lang w:val="en-GB"/>
        </w:rPr>
        <w:t>have been developed for forest biomass sourced from two specific geographic and administrative</w:t>
      </w:r>
      <w:r w:rsidR="00CB6E63" w:rsidRPr="00C52759">
        <w:rPr>
          <w:szCs w:val="22"/>
          <w:lang w:val="en-GB"/>
        </w:rPr>
        <w:t>ly</w:t>
      </w:r>
      <w:r w:rsidR="00E06C51" w:rsidRPr="00C52759">
        <w:rPr>
          <w:szCs w:val="22"/>
          <w:lang w:val="en-GB"/>
        </w:rPr>
        <w:t xml:space="preserve"> defined scopes in the United States (US): </w:t>
      </w:r>
    </w:p>
    <w:p w14:paraId="03B69590" w14:textId="329BC942" w:rsidR="00E06C51" w:rsidRPr="00C52759" w:rsidRDefault="00E06C51" w:rsidP="00724078">
      <w:pPr>
        <w:pStyle w:val="ListParagraph"/>
        <w:numPr>
          <w:ilvl w:val="1"/>
          <w:numId w:val="2"/>
        </w:numPr>
        <w:spacing w:after="160" w:line="278" w:lineRule="auto"/>
        <w:ind w:left="360"/>
        <w:jc w:val="both"/>
        <w:rPr>
          <w:szCs w:val="22"/>
          <w:lang w:val="en-GB"/>
        </w:rPr>
      </w:pPr>
      <w:r w:rsidRPr="00C52759">
        <w:rPr>
          <w:szCs w:val="22"/>
          <w:lang w:val="en-GB"/>
        </w:rPr>
        <w:t>National Forests managed by the USDA Forest Service within the Contiguous US</w:t>
      </w:r>
      <w:r w:rsidR="00B5640B" w:rsidRPr="00C52759">
        <w:rPr>
          <w:szCs w:val="22"/>
          <w:lang w:val="en-GB"/>
        </w:rPr>
        <w:t xml:space="preserve"> (</w:t>
      </w:r>
      <w:r w:rsidR="00154ED9" w:rsidRPr="00C52759">
        <w:rPr>
          <w:szCs w:val="22"/>
          <w:lang w:val="en-GB"/>
        </w:rPr>
        <w:t>lower 48 states)</w:t>
      </w:r>
      <w:r w:rsidRPr="00C52759">
        <w:rPr>
          <w:szCs w:val="22"/>
          <w:lang w:val="en-GB"/>
        </w:rPr>
        <w:t>; and</w:t>
      </w:r>
      <w:r w:rsidR="00B5640B" w:rsidRPr="00C52759">
        <w:rPr>
          <w:szCs w:val="22"/>
          <w:lang w:val="en-GB"/>
        </w:rPr>
        <w:t>,</w:t>
      </w:r>
      <w:r w:rsidRPr="00C52759">
        <w:rPr>
          <w:szCs w:val="22"/>
          <w:lang w:val="en-GB"/>
        </w:rPr>
        <w:t xml:space="preserve"> </w:t>
      </w:r>
    </w:p>
    <w:p w14:paraId="6C055967" w14:textId="77777777" w:rsidR="00154ED9" w:rsidRPr="00C52759" w:rsidRDefault="00154ED9" w:rsidP="00724078">
      <w:pPr>
        <w:pStyle w:val="ListParagraph"/>
        <w:numPr>
          <w:ilvl w:val="1"/>
          <w:numId w:val="2"/>
        </w:numPr>
        <w:spacing w:after="160" w:line="278" w:lineRule="auto"/>
        <w:ind w:left="360"/>
        <w:jc w:val="both"/>
        <w:rPr>
          <w:szCs w:val="22"/>
          <w:lang w:val="en-GB"/>
        </w:rPr>
      </w:pPr>
      <w:r w:rsidRPr="00C52759">
        <w:rPr>
          <w:szCs w:val="22"/>
          <w:lang w:val="en-GB"/>
        </w:rPr>
        <w:t>P</w:t>
      </w:r>
      <w:r w:rsidR="00E06C51" w:rsidRPr="00C52759">
        <w:rPr>
          <w:szCs w:val="22"/>
          <w:lang w:val="en-GB"/>
        </w:rPr>
        <w:t xml:space="preserve">rivate lands and non-National Forest public lands (Federal, State and local public or any other tenures) within 16 states located principally in the US Southeast Region. </w:t>
      </w:r>
    </w:p>
    <w:p w14:paraId="1690B91C" w14:textId="68F487ED" w:rsidR="00E91409" w:rsidRPr="00C52759" w:rsidRDefault="00804D7E" w:rsidP="00724078">
      <w:pPr>
        <w:spacing w:after="160" w:line="278" w:lineRule="auto"/>
        <w:jc w:val="both"/>
        <w:rPr>
          <w:szCs w:val="22"/>
          <w:lang w:val="en-GB"/>
        </w:rPr>
      </w:pPr>
      <w:r w:rsidRPr="00C52759">
        <w:rPr>
          <w:szCs w:val="22"/>
          <w:lang w:val="en-GB"/>
        </w:rPr>
        <w:t>To further support Biomass Producers transitioning to RED</w:t>
      </w:r>
      <w:r w:rsidR="00A5287C" w:rsidRPr="00C52759">
        <w:rPr>
          <w:szCs w:val="22"/>
          <w:lang w:val="en-GB"/>
        </w:rPr>
        <w:t xml:space="preserve"> </w:t>
      </w:r>
      <w:r w:rsidRPr="00C52759">
        <w:rPr>
          <w:szCs w:val="22"/>
          <w:lang w:val="en-GB"/>
        </w:rPr>
        <w:t xml:space="preserve">III, SBP created and published </w:t>
      </w:r>
      <w:r w:rsidR="002E304F">
        <w:rPr>
          <w:szCs w:val="22"/>
          <w:lang w:val="en-GB"/>
        </w:rPr>
        <w:t xml:space="preserve">the </w:t>
      </w:r>
      <w:r w:rsidRPr="00C52759">
        <w:rPr>
          <w:szCs w:val="22"/>
          <w:lang w:val="en-GB"/>
        </w:rPr>
        <w:t>RED</w:t>
      </w:r>
      <w:r w:rsidR="00A5287C" w:rsidRPr="00C52759">
        <w:rPr>
          <w:szCs w:val="22"/>
          <w:lang w:val="en-GB"/>
        </w:rPr>
        <w:t xml:space="preserve"> </w:t>
      </w:r>
      <w:r w:rsidRPr="00C52759">
        <w:rPr>
          <w:szCs w:val="22"/>
          <w:lang w:val="en-GB"/>
        </w:rPr>
        <w:t xml:space="preserve">III </w:t>
      </w:r>
      <w:r w:rsidR="00A5287C" w:rsidRPr="00C52759">
        <w:rPr>
          <w:szCs w:val="22"/>
          <w:lang w:val="en-GB"/>
        </w:rPr>
        <w:t xml:space="preserve">Level </w:t>
      </w:r>
      <w:r w:rsidR="00A5287C" w:rsidRPr="00C52759">
        <w:rPr>
          <w:szCs w:val="22"/>
          <w:lang w:val="en-GB"/>
        </w:rPr>
        <w:br/>
        <w:t>A R</w:t>
      </w:r>
      <w:r w:rsidRPr="00C52759">
        <w:rPr>
          <w:szCs w:val="22"/>
          <w:lang w:val="en-GB"/>
        </w:rPr>
        <w:t xml:space="preserve">isk </w:t>
      </w:r>
      <w:r w:rsidR="002E304F">
        <w:rPr>
          <w:szCs w:val="22"/>
          <w:lang w:val="en-GB"/>
        </w:rPr>
        <w:t>Assessment</w:t>
      </w:r>
      <w:r w:rsidRPr="00C52759">
        <w:rPr>
          <w:szCs w:val="22"/>
          <w:lang w:val="en-GB"/>
        </w:rPr>
        <w:t xml:space="preserve"> to assist in implementing the management systems necessary for compliance with the EU RED sustainability criteria. As an independent document, the RED</w:t>
      </w:r>
      <w:r w:rsidR="00A5287C" w:rsidRPr="00C52759">
        <w:rPr>
          <w:szCs w:val="22"/>
          <w:lang w:val="en-GB"/>
        </w:rPr>
        <w:t xml:space="preserve"> </w:t>
      </w:r>
      <w:r w:rsidRPr="00C52759">
        <w:rPr>
          <w:szCs w:val="22"/>
          <w:lang w:val="en-GB"/>
        </w:rPr>
        <w:t xml:space="preserve">III </w:t>
      </w:r>
      <w:bookmarkStart w:id="3" w:name="_Hlk216773119"/>
      <w:r w:rsidR="00A5287C" w:rsidRPr="00C52759">
        <w:rPr>
          <w:szCs w:val="22"/>
          <w:lang w:val="en-GB"/>
        </w:rPr>
        <w:t>Level A</w:t>
      </w:r>
      <w:bookmarkEnd w:id="3"/>
      <w:r w:rsidRPr="00C52759">
        <w:rPr>
          <w:szCs w:val="22"/>
          <w:lang w:val="en-GB"/>
        </w:rPr>
        <w:t xml:space="preserve"> Risk Assessment</w:t>
      </w:r>
      <w:r w:rsidR="005E516B" w:rsidRPr="00C52759">
        <w:rPr>
          <w:szCs w:val="22"/>
          <w:lang w:val="en-GB"/>
        </w:rPr>
        <w:t>s</w:t>
      </w:r>
      <w:r w:rsidRPr="00C52759">
        <w:rPr>
          <w:szCs w:val="22"/>
          <w:lang w:val="en-GB"/>
        </w:rPr>
        <w:t xml:space="preserve"> replace </w:t>
      </w:r>
      <w:r w:rsidR="005E516B" w:rsidRPr="00C52759">
        <w:rPr>
          <w:szCs w:val="22"/>
          <w:lang w:val="en-GB"/>
        </w:rPr>
        <w:t xml:space="preserve">the </w:t>
      </w:r>
      <w:r w:rsidRPr="00C52759">
        <w:rPr>
          <w:szCs w:val="22"/>
          <w:lang w:val="en-GB"/>
        </w:rPr>
        <w:t>Annex 6 RED</w:t>
      </w:r>
      <w:r w:rsidR="00A5287C" w:rsidRPr="00C52759">
        <w:rPr>
          <w:szCs w:val="22"/>
          <w:lang w:val="en-GB"/>
        </w:rPr>
        <w:t xml:space="preserve"> </w:t>
      </w:r>
      <w:r w:rsidRPr="00C52759">
        <w:rPr>
          <w:szCs w:val="22"/>
          <w:lang w:val="en-GB"/>
        </w:rPr>
        <w:t xml:space="preserve">II </w:t>
      </w:r>
      <w:r w:rsidR="00A5287C" w:rsidRPr="00C52759">
        <w:rPr>
          <w:szCs w:val="22"/>
          <w:lang w:val="en-GB"/>
        </w:rPr>
        <w:t>Level A</w:t>
      </w:r>
      <w:r w:rsidRPr="00C52759">
        <w:rPr>
          <w:szCs w:val="22"/>
          <w:lang w:val="en-GB"/>
        </w:rPr>
        <w:t xml:space="preserve"> Risk Assessment </w:t>
      </w:r>
      <w:r w:rsidR="005E516B" w:rsidRPr="00C52759">
        <w:rPr>
          <w:szCs w:val="22"/>
          <w:lang w:val="en-GB"/>
        </w:rPr>
        <w:t>previously incorporated in</w:t>
      </w:r>
      <w:r w:rsidRPr="00C52759">
        <w:rPr>
          <w:szCs w:val="22"/>
          <w:lang w:val="en-GB"/>
        </w:rPr>
        <w:t xml:space="preserve"> the applicable </w:t>
      </w:r>
      <w:r w:rsidR="00A5287C" w:rsidRPr="00C52759">
        <w:rPr>
          <w:szCs w:val="22"/>
          <w:lang w:val="en-GB"/>
        </w:rPr>
        <w:t>RRA</w:t>
      </w:r>
      <w:r w:rsidRPr="00C52759">
        <w:rPr>
          <w:szCs w:val="22"/>
          <w:lang w:val="en-GB"/>
        </w:rPr>
        <w:t>.</w:t>
      </w:r>
      <w:r w:rsidR="00A232C7" w:rsidRPr="00C52759">
        <w:rPr>
          <w:szCs w:val="22"/>
          <w:lang w:val="en-GB"/>
        </w:rPr>
        <w:t xml:space="preserve"> </w:t>
      </w:r>
      <w:r w:rsidR="00E06C51" w:rsidRPr="00C52759">
        <w:rPr>
          <w:szCs w:val="22"/>
          <w:lang w:val="en-GB"/>
        </w:rPr>
        <w:t xml:space="preserve">RED III </w:t>
      </w:r>
      <w:r w:rsidR="00A5287C" w:rsidRPr="00C52759">
        <w:rPr>
          <w:szCs w:val="22"/>
          <w:lang w:val="en-GB"/>
        </w:rPr>
        <w:t>Level A</w:t>
      </w:r>
      <w:r w:rsidR="00E06C51" w:rsidRPr="00C52759">
        <w:rPr>
          <w:szCs w:val="22"/>
          <w:lang w:val="en-GB"/>
        </w:rPr>
        <w:t xml:space="preserve"> Risk Assessments have been completed as companion documents for each of these two </w:t>
      </w:r>
      <w:r w:rsidR="00A232C7" w:rsidRPr="00C52759">
        <w:rPr>
          <w:szCs w:val="22"/>
          <w:lang w:val="en-GB"/>
        </w:rPr>
        <w:t xml:space="preserve">US-based </w:t>
      </w:r>
      <w:r w:rsidR="00E06C51" w:rsidRPr="00C52759">
        <w:rPr>
          <w:szCs w:val="22"/>
          <w:lang w:val="en-GB"/>
        </w:rPr>
        <w:t xml:space="preserve">RRA’s. All of these documents can be </w:t>
      </w:r>
      <w:r w:rsidR="00C61321" w:rsidRPr="00C52759">
        <w:rPr>
          <w:szCs w:val="22"/>
          <w:lang w:val="en-GB"/>
        </w:rPr>
        <w:t>accessed</w:t>
      </w:r>
      <w:r w:rsidR="00E06C51" w:rsidRPr="00C52759">
        <w:rPr>
          <w:szCs w:val="22"/>
          <w:lang w:val="en-GB"/>
        </w:rPr>
        <w:t xml:space="preserve"> on the </w:t>
      </w:r>
      <w:hyperlink r:id="rId15" w:history="1">
        <w:r w:rsidR="00E06C51" w:rsidRPr="00C52759">
          <w:rPr>
            <w:rStyle w:val="Hyperlink"/>
            <w:szCs w:val="22"/>
            <w:lang w:val="en-GB"/>
          </w:rPr>
          <w:t>SBP website</w:t>
        </w:r>
      </w:hyperlink>
      <w:r w:rsidR="00E06C51" w:rsidRPr="00C52759">
        <w:rPr>
          <w:szCs w:val="22"/>
          <w:lang w:val="en-GB"/>
        </w:rPr>
        <w:t>.</w:t>
      </w:r>
    </w:p>
    <w:p w14:paraId="6CA4A14D" w14:textId="1905F23E" w:rsidR="00067970" w:rsidRPr="00C52759" w:rsidRDefault="003406F8" w:rsidP="00724078">
      <w:pPr>
        <w:spacing w:after="160" w:line="278" w:lineRule="auto"/>
        <w:ind w:left="0" w:firstLine="0"/>
        <w:jc w:val="both"/>
        <w:rPr>
          <w:szCs w:val="22"/>
          <w:lang w:val="en-GB"/>
        </w:rPr>
      </w:pPr>
      <w:r w:rsidRPr="00C52759">
        <w:rPr>
          <w:szCs w:val="22"/>
          <w:lang w:val="en-GB"/>
        </w:rPr>
        <w:t>F</w:t>
      </w:r>
      <w:r w:rsidR="008D2B65" w:rsidRPr="00C52759">
        <w:rPr>
          <w:szCs w:val="22"/>
          <w:lang w:val="en-GB"/>
        </w:rPr>
        <w:t xml:space="preserve">or forest biomass to be eligible </w:t>
      </w:r>
      <w:r w:rsidR="00D629C5" w:rsidRPr="00C52759">
        <w:rPr>
          <w:szCs w:val="22"/>
          <w:lang w:val="en-GB"/>
        </w:rPr>
        <w:t xml:space="preserve">for RED </w:t>
      </w:r>
      <w:r w:rsidR="003F7CC2" w:rsidRPr="00C52759">
        <w:rPr>
          <w:szCs w:val="22"/>
          <w:lang w:val="en-GB"/>
        </w:rPr>
        <w:t xml:space="preserve">targets established by </w:t>
      </w:r>
      <w:r w:rsidR="00067970" w:rsidRPr="00C52759">
        <w:rPr>
          <w:szCs w:val="22"/>
          <w:lang w:val="en-GB"/>
        </w:rPr>
        <w:t>EU member countr</w:t>
      </w:r>
      <w:r w:rsidR="003F7CC2" w:rsidRPr="00C52759">
        <w:rPr>
          <w:szCs w:val="22"/>
          <w:lang w:val="en-GB"/>
        </w:rPr>
        <w:t>ies</w:t>
      </w:r>
      <w:r w:rsidR="00F03D10" w:rsidRPr="00C52759">
        <w:rPr>
          <w:szCs w:val="22"/>
          <w:lang w:val="en-GB"/>
        </w:rPr>
        <w:t xml:space="preserve">, </w:t>
      </w:r>
      <w:r w:rsidR="00640D39" w:rsidRPr="00C52759">
        <w:rPr>
          <w:szCs w:val="22"/>
          <w:lang w:val="en-GB"/>
        </w:rPr>
        <w:t>RED Article 29(7) requires the following:</w:t>
      </w:r>
    </w:p>
    <w:p w14:paraId="37BE0EE3" w14:textId="2AAFCF0A" w:rsidR="00586BCC" w:rsidRPr="00C52759" w:rsidRDefault="00586BCC" w:rsidP="00724078">
      <w:pPr>
        <w:numPr>
          <w:ilvl w:val="0"/>
          <w:numId w:val="12"/>
        </w:numPr>
        <w:spacing w:after="160" w:line="278" w:lineRule="auto"/>
        <w:jc w:val="both"/>
        <w:rPr>
          <w:szCs w:val="22"/>
          <w:lang w:val="en-GB"/>
        </w:rPr>
      </w:pPr>
      <w:r w:rsidRPr="00C52759">
        <w:rPr>
          <w:szCs w:val="22"/>
          <w:lang w:val="en-GB"/>
        </w:rPr>
        <w:t xml:space="preserve">The country or </w:t>
      </w:r>
      <w:r w:rsidR="00FF5285" w:rsidRPr="00C52759">
        <w:rPr>
          <w:szCs w:val="22"/>
          <w:lang w:val="en-GB"/>
        </w:rPr>
        <w:t>regional economic integration organisation</w:t>
      </w:r>
      <w:r w:rsidRPr="00C52759">
        <w:rPr>
          <w:szCs w:val="22"/>
          <w:lang w:val="en-GB"/>
        </w:rPr>
        <w:t xml:space="preserve"> </w:t>
      </w:r>
      <w:r w:rsidR="004639F5" w:rsidRPr="00C52759">
        <w:rPr>
          <w:szCs w:val="22"/>
          <w:lang w:val="en-GB"/>
        </w:rPr>
        <w:t>of origin for</w:t>
      </w:r>
      <w:r w:rsidRPr="00C52759">
        <w:rPr>
          <w:szCs w:val="22"/>
          <w:lang w:val="en-GB"/>
        </w:rPr>
        <w:t xml:space="preserve"> the forest biomass is a Party to the Paris Agreement and</w:t>
      </w:r>
    </w:p>
    <w:p w14:paraId="114DFBBA" w14:textId="29DCDA55" w:rsidR="00586BCC" w:rsidRPr="00C52759" w:rsidRDefault="00FF5285" w:rsidP="00724078">
      <w:pPr>
        <w:numPr>
          <w:ilvl w:val="0"/>
          <w:numId w:val="13"/>
        </w:numPr>
        <w:spacing w:after="160" w:line="278" w:lineRule="auto"/>
        <w:jc w:val="both"/>
        <w:rPr>
          <w:szCs w:val="22"/>
          <w:lang w:val="en-GB"/>
        </w:rPr>
      </w:pPr>
      <w:r w:rsidRPr="00C52759">
        <w:rPr>
          <w:szCs w:val="22"/>
          <w:lang w:val="en-GB"/>
        </w:rPr>
        <w:t>it h</w:t>
      </w:r>
      <w:r w:rsidR="00586BCC" w:rsidRPr="00C52759">
        <w:rPr>
          <w:szCs w:val="22"/>
          <w:lang w:val="en-GB"/>
        </w:rPr>
        <w:t>as submitted a nationally determined contribution (NDC) to the United Nations Framework Convention on Climate Change (UNFCCC), covering emissions and removals from agriculture, forestry and land use</w:t>
      </w:r>
      <w:r w:rsidR="00E445A8">
        <w:rPr>
          <w:szCs w:val="22"/>
          <w:lang w:val="en-GB"/>
        </w:rPr>
        <w:t>,</w:t>
      </w:r>
      <w:r w:rsidR="00586BCC" w:rsidRPr="00C52759">
        <w:rPr>
          <w:szCs w:val="22"/>
          <w:lang w:val="en-GB"/>
        </w:rPr>
        <w:t xml:space="preserve"> which ensures that changes in carbon stock associated with biomass harvest are accounted towards the country's commitment to reduce or limit greenhouse gas emissions as specified in the NDC; or</w:t>
      </w:r>
    </w:p>
    <w:p w14:paraId="77BEB934" w14:textId="3AF597B1" w:rsidR="00586BCC" w:rsidRPr="00C52759" w:rsidRDefault="00586BCC" w:rsidP="00724078">
      <w:pPr>
        <w:numPr>
          <w:ilvl w:val="0"/>
          <w:numId w:val="13"/>
        </w:numPr>
        <w:spacing w:after="160" w:line="278" w:lineRule="auto"/>
        <w:jc w:val="both"/>
        <w:rPr>
          <w:szCs w:val="22"/>
          <w:lang w:val="en-GB"/>
        </w:rPr>
      </w:pPr>
      <w:r w:rsidRPr="00C52759">
        <w:rPr>
          <w:szCs w:val="22"/>
          <w:lang w:val="en-GB"/>
        </w:rPr>
        <w:t xml:space="preserve">Has national or sub-national laws in place, in accordance with Article 5 of the Paris Agreement, applicable </w:t>
      </w:r>
      <w:proofErr w:type="gramStart"/>
      <w:r w:rsidRPr="00C52759">
        <w:rPr>
          <w:szCs w:val="22"/>
          <w:lang w:val="en-GB"/>
        </w:rPr>
        <w:t>in the area of</w:t>
      </w:r>
      <w:proofErr w:type="gramEnd"/>
      <w:r w:rsidRPr="00C52759">
        <w:rPr>
          <w:szCs w:val="22"/>
          <w:lang w:val="en-GB"/>
        </w:rPr>
        <w:t xml:space="preserve"> harvest, to conserve and enhance carbon stocks and sinks, and providing evidence that reported LULUCF-sector emissions do not exceed </w:t>
      </w:r>
      <w:r w:rsidR="00E445A8" w:rsidRPr="00C52759">
        <w:rPr>
          <w:szCs w:val="22"/>
          <w:lang w:val="en-GB"/>
        </w:rPr>
        <w:t>removals.</w:t>
      </w:r>
    </w:p>
    <w:p w14:paraId="6AD3E74A" w14:textId="122B8591" w:rsidR="00586BCC" w:rsidRPr="00C52759" w:rsidRDefault="00586BCC" w:rsidP="00724078">
      <w:pPr>
        <w:numPr>
          <w:ilvl w:val="0"/>
          <w:numId w:val="12"/>
        </w:numPr>
        <w:spacing w:after="160" w:line="278" w:lineRule="auto"/>
        <w:jc w:val="both"/>
        <w:rPr>
          <w:szCs w:val="22"/>
          <w:lang w:val="en-GB"/>
        </w:rPr>
      </w:pPr>
      <w:r w:rsidRPr="00C52759">
        <w:rPr>
          <w:szCs w:val="22"/>
          <w:lang w:val="en-GB"/>
        </w:rPr>
        <w:t xml:space="preserve">Where evidence referred to in point (a) of this paragraph is not available, management systems are in place at </w:t>
      </w:r>
      <w:r w:rsidR="00B814E8" w:rsidRPr="00C52759">
        <w:rPr>
          <w:szCs w:val="22"/>
          <w:lang w:val="en-GB"/>
        </w:rPr>
        <w:t>the forest sourcing area level to ensure that carbon stocks and sink</w:t>
      </w:r>
      <w:r w:rsidRPr="00C52759">
        <w:rPr>
          <w:szCs w:val="22"/>
          <w:lang w:val="en-GB"/>
        </w:rPr>
        <w:t xml:space="preserve"> levels in the forest are </w:t>
      </w:r>
      <w:r w:rsidR="00E445A8" w:rsidRPr="00C52759">
        <w:rPr>
          <w:szCs w:val="22"/>
          <w:lang w:val="en-GB"/>
        </w:rPr>
        <w:t>maintained or</w:t>
      </w:r>
      <w:r w:rsidRPr="00C52759">
        <w:rPr>
          <w:szCs w:val="22"/>
          <w:lang w:val="en-GB"/>
        </w:rPr>
        <w:t xml:space="preserve"> strengthened over the long term.</w:t>
      </w:r>
    </w:p>
    <w:p w14:paraId="602C2990" w14:textId="26D27DDF" w:rsidR="00B22D7D" w:rsidRPr="00C52759" w:rsidRDefault="00B22D7D" w:rsidP="00724078">
      <w:pPr>
        <w:spacing w:after="160" w:line="278" w:lineRule="auto"/>
        <w:ind w:left="0" w:firstLine="0"/>
        <w:jc w:val="both"/>
        <w:rPr>
          <w:szCs w:val="22"/>
          <w:lang w:val="en-GB"/>
        </w:rPr>
      </w:pPr>
      <w:r w:rsidRPr="00C52759">
        <w:rPr>
          <w:szCs w:val="22"/>
          <w:lang w:val="en-GB"/>
        </w:rPr>
        <w:t>There are two pathways for demonstrating compliance with RED III requirements</w:t>
      </w:r>
      <w:r w:rsidR="00D906BC">
        <w:rPr>
          <w:szCs w:val="22"/>
          <w:lang w:val="en-GB"/>
        </w:rPr>
        <w:t>,</w:t>
      </w:r>
      <w:r w:rsidR="00CE1C70" w:rsidRPr="00C52759">
        <w:rPr>
          <w:szCs w:val="22"/>
          <w:lang w:val="en-GB"/>
        </w:rPr>
        <w:t xml:space="preserve"> termed Level A and Level B</w:t>
      </w:r>
      <w:r w:rsidRPr="00C52759">
        <w:rPr>
          <w:szCs w:val="22"/>
          <w:lang w:val="en-GB"/>
        </w:rPr>
        <w:t xml:space="preserve">: </w:t>
      </w:r>
    </w:p>
    <w:p w14:paraId="08814EC2" w14:textId="77777777" w:rsidR="007B4E03" w:rsidRDefault="00A5287C" w:rsidP="007B4E03">
      <w:pPr>
        <w:pStyle w:val="ListParagraph"/>
        <w:numPr>
          <w:ilvl w:val="0"/>
          <w:numId w:val="11"/>
        </w:numPr>
        <w:spacing w:after="160" w:line="278" w:lineRule="auto"/>
        <w:ind w:left="448" w:hanging="357"/>
        <w:jc w:val="both"/>
        <w:rPr>
          <w:color w:val="555B5B"/>
          <w:szCs w:val="22"/>
          <w:lang w:val="en-GB"/>
        </w:rPr>
      </w:pPr>
      <w:r w:rsidRPr="00C52759">
        <w:rPr>
          <w:b/>
          <w:bCs/>
          <w:szCs w:val="22"/>
          <w:lang w:val="en-GB"/>
        </w:rPr>
        <w:t>Level A</w:t>
      </w:r>
      <w:r w:rsidR="00B22D7D" w:rsidRPr="00C52759">
        <w:rPr>
          <w:b/>
          <w:bCs/>
          <w:szCs w:val="22"/>
          <w:lang w:val="en-GB"/>
        </w:rPr>
        <w:t>.</w:t>
      </w:r>
      <w:r w:rsidR="00B22D7D" w:rsidRPr="00C52759">
        <w:rPr>
          <w:szCs w:val="22"/>
          <w:lang w:val="en-GB"/>
        </w:rPr>
        <w:t xml:space="preserve"> Compliance is demonstrated at the national or sub-national (e.g., state) level by reliance on robust legislation, monitoring, and enforcement </w:t>
      </w:r>
      <w:r w:rsidR="00825A86" w:rsidRPr="00C52759">
        <w:rPr>
          <w:szCs w:val="22"/>
          <w:lang w:val="en-GB"/>
        </w:rPr>
        <w:t xml:space="preserve">that </w:t>
      </w:r>
      <w:r w:rsidR="00B22D7D" w:rsidRPr="00C52759">
        <w:rPr>
          <w:szCs w:val="22"/>
          <w:lang w:val="en-GB"/>
        </w:rPr>
        <w:t xml:space="preserve">are determined to be sufficient to meet RED III Article 29 forest biomass criteria. When SBP has endorsed a </w:t>
      </w:r>
      <w:r w:rsidRPr="00C52759">
        <w:rPr>
          <w:szCs w:val="22"/>
          <w:lang w:val="en-GB"/>
        </w:rPr>
        <w:t>RED III Level A</w:t>
      </w:r>
      <w:r w:rsidR="00B22D7D" w:rsidRPr="00C52759">
        <w:rPr>
          <w:szCs w:val="22"/>
          <w:lang w:val="en-GB"/>
        </w:rPr>
        <w:t xml:space="preserve"> </w:t>
      </w:r>
      <w:r w:rsidRPr="00C52759">
        <w:rPr>
          <w:szCs w:val="22"/>
          <w:lang w:val="en-GB"/>
        </w:rPr>
        <w:t>Risk</w:t>
      </w:r>
      <w:r w:rsidR="00B22D7D" w:rsidRPr="00C52759">
        <w:rPr>
          <w:szCs w:val="22"/>
          <w:lang w:val="en-GB"/>
        </w:rPr>
        <w:t xml:space="preserve"> </w:t>
      </w:r>
      <w:r w:rsidRPr="00C52759">
        <w:rPr>
          <w:szCs w:val="22"/>
          <w:lang w:val="en-GB"/>
        </w:rPr>
        <w:t>A</w:t>
      </w:r>
      <w:r w:rsidR="00B22D7D" w:rsidRPr="00C52759">
        <w:rPr>
          <w:szCs w:val="22"/>
          <w:lang w:val="en-GB"/>
        </w:rPr>
        <w:t xml:space="preserve">ssessment, Biomass Producers can </w:t>
      </w:r>
      <w:r w:rsidR="00B22D7D" w:rsidRPr="00C52759">
        <w:rPr>
          <w:color w:val="555B5B"/>
          <w:szCs w:val="22"/>
          <w:lang w:val="en-GB"/>
        </w:rPr>
        <w:lastRenderedPageBreak/>
        <w:t>treat all forest biomass sourced from the corresponding national or sub-national region as meeting the RED III forest</w:t>
      </w:r>
      <w:r w:rsidR="00B22D7D" w:rsidRPr="00C52759">
        <w:rPr>
          <w:rFonts w:ascii="Cambria Math" w:hAnsi="Cambria Math" w:cs="Cambria Math"/>
          <w:color w:val="555B5B"/>
          <w:szCs w:val="22"/>
          <w:lang w:val="en-GB"/>
        </w:rPr>
        <w:t>‑</w:t>
      </w:r>
      <w:r w:rsidR="00B22D7D" w:rsidRPr="00C52759">
        <w:rPr>
          <w:color w:val="555B5B"/>
          <w:szCs w:val="22"/>
          <w:lang w:val="en-GB"/>
        </w:rPr>
        <w:t>biomass sustainability criteria.</w:t>
      </w:r>
    </w:p>
    <w:p w14:paraId="5EC1F223" w14:textId="77777777" w:rsidR="005756CD" w:rsidRPr="00C52759" w:rsidRDefault="005756CD" w:rsidP="005756CD">
      <w:pPr>
        <w:pStyle w:val="ListParagraph"/>
        <w:spacing w:after="160" w:line="278" w:lineRule="auto"/>
        <w:ind w:left="448" w:firstLine="0"/>
        <w:jc w:val="both"/>
        <w:rPr>
          <w:color w:val="555B5B"/>
          <w:szCs w:val="22"/>
          <w:lang w:val="en-GB"/>
        </w:rPr>
      </w:pPr>
    </w:p>
    <w:p w14:paraId="4B93FA65" w14:textId="32916BF7" w:rsidR="00B22D7D" w:rsidRPr="00C52759" w:rsidRDefault="00B22D7D" w:rsidP="005756CD">
      <w:pPr>
        <w:pStyle w:val="ListParagraph"/>
        <w:numPr>
          <w:ilvl w:val="0"/>
          <w:numId w:val="11"/>
        </w:numPr>
        <w:spacing w:before="240" w:after="160" w:line="278" w:lineRule="auto"/>
        <w:ind w:left="448" w:hanging="357"/>
        <w:jc w:val="both"/>
        <w:rPr>
          <w:color w:val="555B5B"/>
          <w:szCs w:val="22"/>
          <w:lang w:val="en-GB"/>
        </w:rPr>
      </w:pPr>
      <w:r w:rsidRPr="00C52759">
        <w:rPr>
          <w:b/>
          <w:bCs/>
          <w:color w:val="555B5B"/>
          <w:szCs w:val="22"/>
          <w:lang w:val="en-GB"/>
        </w:rPr>
        <w:t>Level B.</w:t>
      </w:r>
      <w:r w:rsidRPr="00C52759">
        <w:rPr>
          <w:color w:val="555B5B"/>
          <w:szCs w:val="22"/>
          <w:lang w:val="en-GB"/>
        </w:rPr>
        <w:t xml:space="preserve"> If a </w:t>
      </w:r>
      <w:r w:rsidR="00A5287C" w:rsidRPr="00C52759">
        <w:rPr>
          <w:color w:val="555B5B"/>
          <w:szCs w:val="22"/>
          <w:lang w:val="en-GB"/>
        </w:rPr>
        <w:t>RED III Level A</w:t>
      </w:r>
      <w:r w:rsidRPr="00C52759">
        <w:rPr>
          <w:color w:val="555B5B"/>
          <w:szCs w:val="22"/>
          <w:lang w:val="en-GB"/>
        </w:rPr>
        <w:t xml:space="preserve"> </w:t>
      </w:r>
      <w:r w:rsidR="00A5287C" w:rsidRPr="00C52759">
        <w:rPr>
          <w:color w:val="555B5B"/>
          <w:szCs w:val="22"/>
          <w:lang w:val="en-GB"/>
        </w:rPr>
        <w:t>Risk A</w:t>
      </w:r>
      <w:r w:rsidRPr="00C52759">
        <w:rPr>
          <w:color w:val="555B5B"/>
          <w:szCs w:val="22"/>
          <w:lang w:val="en-GB"/>
        </w:rPr>
        <w:t>ssessment cannot demonstrate low risk</w:t>
      </w:r>
      <w:r w:rsidR="00E15F36">
        <w:rPr>
          <w:color w:val="555B5B"/>
          <w:szCs w:val="22"/>
          <w:lang w:val="en-GB"/>
        </w:rPr>
        <w:t xml:space="preserve"> through robust legislation monitoring and enforcement</w:t>
      </w:r>
      <w:r w:rsidRPr="00C52759">
        <w:rPr>
          <w:color w:val="555B5B"/>
          <w:szCs w:val="22"/>
          <w:lang w:val="en-GB"/>
        </w:rPr>
        <w:t xml:space="preserve">, Biomass Producers must demonstrate compliance at the forest sourcing area level, using a risk-based approach and </w:t>
      </w:r>
      <w:r w:rsidR="00733C70" w:rsidRPr="00C52759">
        <w:rPr>
          <w:color w:val="555B5B"/>
          <w:szCs w:val="22"/>
          <w:lang w:val="en-GB"/>
        </w:rPr>
        <w:t>field-level</w:t>
      </w:r>
      <w:r w:rsidRPr="00C52759">
        <w:rPr>
          <w:color w:val="555B5B"/>
          <w:szCs w:val="22"/>
          <w:lang w:val="en-GB"/>
        </w:rPr>
        <w:t xml:space="preserve"> evidence.</w:t>
      </w:r>
    </w:p>
    <w:p w14:paraId="0CCF27F4" w14:textId="65C90ABA" w:rsidR="00C002EF" w:rsidRDefault="00C002EF" w:rsidP="00882A46">
      <w:pPr>
        <w:spacing w:after="160" w:line="276" w:lineRule="auto"/>
        <w:ind w:left="0" w:firstLine="0"/>
        <w:jc w:val="both"/>
        <w:rPr>
          <w:color w:val="555B5B"/>
          <w:szCs w:val="22"/>
          <w:lang w:val="en-GB"/>
        </w:rPr>
      </w:pPr>
      <w:r>
        <w:rPr>
          <w:color w:val="555B5B"/>
          <w:szCs w:val="22"/>
          <w:lang w:val="en-GB"/>
        </w:rPr>
        <w:t xml:space="preserve">These </w:t>
      </w:r>
      <w:r w:rsidR="00045D81">
        <w:rPr>
          <w:color w:val="555B5B"/>
          <w:szCs w:val="22"/>
          <w:lang w:val="en-GB"/>
        </w:rPr>
        <w:t>articles are duplicated in SBP Standard 1, indicator 3.1.1</w:t>
      </w:r>
      <w:r w:rsidR="002038D7">
        <w:rPr>
          <w:color w:val="555B5B"/>
          <w:szCs w:val="22"/>
          <w:lang w:val="en-GB"/>
        </w:rPr>
        <w:t xml:space="preserve">, where article </w:t>
      </w:r>
      <w:r w:rsidR="00AB14E9">
        <w:rPr>
          <w:color w:val="555B5B"/>
          <w:szCs w:val="22"/>
          <w:lang w:val="en-GB"/>
        </w:rPr>
        <w:t>(a)(</w:t>
      </w:r>
      <w:proofErr w:type="spellStart"/>
      <w:r w:rsidR="00AB14E9">
        <w:rPr>
          <w:color w:val="555B5B"/>
          <w:szCs w:val="22"/>
          <w:lang w:val="en-GB"/>
        </w:rPr>
        <w:t>i</w:t>
      </w:r>
      <w:proofErr w:type="spellEnd"/>
      <w:r w:rsidR="00AB14E9">
        <w:rPr>
          <w:color w:val="555B5B"/>
          <w:szCs w:val="22"/>
          <w:lang w:val="en-GB"/>
        </w:rPr>
        <w:t xml:space="preserve">) corresponds to Route A, article </w:t>
      </w:r>
      <w:r w:rsidR="00C01946">
        <w:rPr>
          <w:color w:val="555B5B"/>
          <w:szCs w:val="22"/>
          <w:lang w:val="en-GB"/>
        </w:rPr>
        <w:t>(a)(ii) to Route B, and (b) to Route C</w:t>
      </w:r>
      <w:r w:rsidR="000B4C13">
        <w:rPr>
          <w:color w:val="555B5B"/>
          <w:szCs w:val="22"/>
          <w:lang w:val="en-GB"/>
        </w:rPr>
        <w:t>, respectively</w:t>
      </w:r>
      <w:r w:rsidR="00C01946">
        <w:rPr>
          <w:color w:val="555B5B"/>
          <w:szCs w:val="22"/>
          <w:lang w:val="en-GB"/>
        </w:rPr>
        <w:t xml:space="preserve">. </w:t>
      </w:r>
    </w:p>
    <w:p w14:paraId="6CD7A7E0" w14:textId="430408B7" w:rsidR="00174C8B" w:rsidRPr="00C52759" w:rsidRDefault="00174C8B" w:rsidP="00882A46">
      <w:pPr>
        <w:spacing w:after="160" w:line="276" w:lineRule="auto"/>
        <w:ind w:left="0" w:firstLine="0"/>
        <w:jc w:val="both"/>
        <w:rPr>
          <w:color w:val="555B5B"/>
          <w:szCs w:val="22"/>
          <w:lang w:val="en-GB"/>
        </w:rPr>
      </w:pPr>
      <w:r w:rsidRPr="00C52759">
        <w:rPr>
          <w:color w:val="555B5B"/>
          <w:szCs w:val="22"/>
          <w:lang w:val="en-GB"/>
        </w:rPr>
        <w:t xml:space="preserve">On January </w:t>
      </w:r>
      <w:r w:rsidR="00D01539" w:rsidRPr="00C52759">
        <w:rPr>
          <w:color w:val="555B5B"/>
          <w:szCs w:val="22"/>
          <w:lang w:val="en-GB"/>
        </w:rPr>
        <w:t xml:space="preserve">20, </w:t>
      </w:r>
      <w:r w:rsidRPr="00C52759">
        <w:rPr>
          <w:color w:val="555B5B"/>
          <w:szCs w:val="22"/>
          <w:lang w:val="en-GB"/>
        </w:rPr>
        <w:t>2025</w:t>
      </w:r>
      <w:r w:rsidR="00A64F3F" w:rsidRPr="00C52759">
        <w:rPr>
          <w:color w:val="555B5B"/>
          <w:szCs w:val="22"/>
          <w:lang w:val="en-GB"/>
        </w:rPr>
        <w:t>, the</w:t>
      </w:r>
      <w:r w:rsidRPr="00C52759">
        <w:rPr>
          <w:color w:val="555B5B"/>
          <w:szCs w:val="22"/>
          <w:lang w:val="en-GB"/>
        </w:rPr>
        <w:t xml:space="preserve"> United States (US) President signed an Executive Order directing the United States Ambassador to the United Nations to submit a formal written notification of the United States’ withdrawal from the Paris Agreement. This formal notification was submitted to the United Nations by the US Ambassador to the United Nations on January </w:t>
      </w:r>
      <w:r w:rsidR="00D01539" w:rsidRPr="00C52759">
        <w:rPr>
          <w:color w:val="555B5B"/>
          <w:szCs w:val="22"/>
          <w:lang w:val="en-GB"/>
        </w:rPr>
        <w:t xml:space="preserve">26, </w:t>
      </w:r>
      <w:r w:rsidRPr="00C52759">
        <w:rPr>
          <w:color w:val="555B5B"/>
          <w:szCs w:val="22"/>
          <w:lang w:val="en-GB"/>
        </w:rPr>
        <w:t xml:space="preserve">2025.  </w:t>
      </w:r>
    </w:p>
    <w:p w14:paraId="5DD6A892" w14:textId="55420383" w:rsidR="0048790C" w:rsidRPr="00C52759" w:rsidRDefault="00174C8B" w:rsidP="00882A46">
      <w:pPr>
        <w:spacing w:after="160" w:line="276" w:lineRule="auto"/>
        <w:ind w:left="0" w:firstLine="0"/>
        <w:jc w:val="both"/>
        <w:rPr>
          <w:color w:val="555B5B"/>
          <w:szCs w:val="22"/>
          <w:lang w:val="en-GB"/>
        </w:rPr>
      </w:pPr>
      <w:r w:rsidRPr="00C52759">
        <w:rPr>
          <w:color w:val="555B5B"/>
          <w:szCs w:val="22"/>
          <w:lang w:val="en-GB"/>
        </w:rPr>
        <w:t>Article 28 of the Paris Agreement stipulates that “withdrawal shall take effect upon expiry of one year from the date of receipt by the Depositary of the notification of withdrawal</w:t>
      </w:r>
      <w:r w:rsidR="00D01539" w:rsidRPr="00C52759">
        <w:rPr>
          <w:color w:val="555B5B"/>
          <w:szCs w:val="22"/>
          <w:lang w:val="en-GB"/>
        </w:rPr>
        <w:t>.</w:t>
      </w:r>
      <w:r w:rsidRPr="00C52759">
        <w:rPr>
          <w:color w:val="555B5B"/>
          <w:szCs w:val="22"/>
          <w:lang w:val="en-GB"/>
        </w:rPr>
        <w:t xml:space="preserve">” </w:t>
      </w:r>
      <w:r w:rsidR="00D01539" w:rsidRPr="00C52759">
        <w:rPr>
          <w:color w:val="555B5B"/>
          <w:szCs w:val="22"/>
          <w:lang w:val="en-GB"/>
        </w:rPr>
        <w:t>Consequently,</w:t>
      </w:r>
      <w:r w:rsidRPr="00C52759">
        <w:rPr>
          <w:color w:val="555B5B"/>
          <w:szCs w:val="22"/>
          <w:lang w:val="en-GB"/>
        </w:rPr>
        <w:t xml:space="preserve"> as of January </w:t>
      </w:r>
      <w:r w:rsidR="00D01539" w:rsidRPr="00C52759">
        <w:rPr>
          <w:color w:val="555B5B"/>
          <w:szCs w:val="22"/>
          <w:lang w:val="en-GB"/>
        </w:rPr>
        <w:t>27, 2026,</w:t>
      </w:r>
      <w:r w:rsidRPr="00C52759">
        <w:rPr>
          <w:color w:val="555B5B"/>
          <w:szCs w:val="22"/>
          <w:lang w:val="en-GB"/>
        </w:rPr>
        <w:t xml:space="preserve"> the United States will no longer be </w:t>
      </w:r>
      <w:r w:rsidR="002808CF">
        <w:rPr>
          <w:color w:val="555B5B"/>
          <w:szCs w:val="22"/>
          <w:lang w:val="en-GB"/>
        </w:rPr>
        <w:t>a P</w:t>
      </w:r>
      <w:r w:rsidR="002808CF" w:rsidRPr="00C52759">
        <w:rPr>
          <w:color w:val="555B5B"/>
          <w:szCs w:val="22"/>
          <w:lang w:val="en-GB"/>
        </w:rPr>
        <w:t xml:space="preserve">arty </w:t>
      </w:r>
      <w:r w:rsidRPr="00C52759">
        <w:rPr>
          <w:color w:val="555B5B"/>
          <w:szCs w:val="22"/>
          <w:lang w:val="en-GB"/>
        </w:rPr>
        <w:t>to the Paris Agreement</w:t>
      </w:r>
      <w:r w:rsidR="00D906BC">
        <w:rPr>
          <w:color w:val="555B5B"/>
          <w:szCs w:val="22"/>
          <w:lang w:val="en-GB"/>
        </w:rPr>
        <w:t>,</w:t>
      </w:r>
      <w:r w:rsidRPr="00C52759">
        <w:rPr>
          <w:color w:val="555B5B"/>
          <w:szCs w:val="22"/>
          <w:lang w:val="en-GB"/>
        </w:rPr>
        <w:t xml:space="preserve"> and from this date </w:t>
      </w:r>
      <w:r w:rsidR="00D01539" w:rsidRPr="00C52759">
        <w:rPr>
          <w:color w:val="555B5B"/>
          <w:szCs w:val="22"/>
          <w:lang w:val="en-GB"/>
        </w:rPr>
        <w:t>forward</w:t>
      </w:r>
      <w:r w:rsidRPr="00C52759">
        <w:rPr>
          <w:color w:val="555B5B"/>
          <w:szCs w:val="22"/>
          <w:lang w:val="en-GB"/>
        </w:rPr>
        <w:t xml:space="preserve">, </w:t>
      </w:r>
      <w:r w:rsidR="00BE6712" w:rsidRPr="00C52759">
        <w:rPr>
          <w:color w:val="555B5B"/>
          <w:szCs w:val="22"/>
          <w:lang w:val="en-GB"/>
        </w:rPr>
        <w:t xml:space="preserve">the </w:t>
      </w:r>
      <w:r w:rsidR="00347CC9" w:rsidRPr="00C52759">
        <w:rPr>
          <w:color w:val="555B5B"/>
          <w:szCs w:val="22"/>
          <w:lang w:val="en-GB"/>
        </w:rPr>
        <w:t xml:space="preserve">REDIII </w:t>
      </w:r>
      <w:r w:rsidR="00A5287C" w:rsidRPr="00C52759">
        <w:rPr>
          <w:color w:val="555B5B"/>
          <w:szCs w:val="22"/>
          <w:lang w:val="en-GB"/>
        </w:rPr>
        <w:t xml:space="preserve">Level A </w:t>
      </w:r>
      <w:r w:rsidR="00347CC9" w:rsidRPr="00C52759">
        <w:rPr>
          <w:color w:val="555B5B"/>
          <w:szCs w:val="22"/>
          <w:lang w:val="en-GB"/>
        </w:rPr>
        <w:t>Risk Assessment</w:t>
      </w:r>
      <w:r w:rsidRPr="00C52759">
        <w:rPr>
          <w:color w:val="555B5B"/>
          <w:szCs w:val="22"/>
          <w:lang w:val="en-GB"/>
        </w:rPr>
        <w:t xml:space="preserve"> </w:t>
      </w:r>
      <w:r w:rsidR="00A846EA">
        <w:rPr>
          <w:color w:val="555B5B"/>
          <w:szCs w:val="22"/>
          <w:lang w:val="en-GB"/>
        </w:rPr>
        <w:t xml:space="preserve">for </w:t>
      </w:r>
      <w:r w:rsidR="00596745">
        <w:rPr>
          <w:color w:val="555B5B"/>
          <w:szCs w:val="22"/>
          <w:lang w:val="en-GB"/>
        </w:rPr>
        <w:t xml:space="preserve">article 29 (7) </w:t>
      </w:r>
      <w:r w:rsidRPr="00C52759">
        <w:rPr>
          <w:color w:val="555B5B"/>
          <w:szCs w:val="22"/>
          <w:lang w:val="en-GB"/>
        </w:rPr>
        <w:t>will cease to apply to US feedstock.</w:t>
      </w:r>
      <w:r w:rsidR="00D01539" w:rsidRPr="00C52759">
        <w:rPr>
          <w:color w:val="555B5B"/>
          <w:szCs w:val="22"/>
          <w:lang w:val="en-GB"/>
        </w:rPr>
        <w:t xml:space="preserve"> </w:t>
      </w:r>
      <w:r w:rsidR="00601A54" w:rsidRPr="00C52759">
        <w:rPr>
          <w:color w:val="555B5B"/>
          <w:szCs w:val="22"/>
          <w:lang w:val="en-GB"/>
        </w:rPr>
        <w:t xml:space="preserve">Therefore, </w:t>
      </w:r>
      <w:r w:rsidR="00D01539" w:rsidRPr="00C52759">
        <w:rPr>
          <w:color w:val="555B5B"/>
          <w:szCs w:val="22"/>
          <w:lang w:val="en-GB"/>
        </w:rPr>
        <w:t xml:space="preserve">Biomass Producers will be required to </w:t>
      </w:r>
      <w:r w:rsidR="00601A54" w:rsidRPr="00C52759">
        <w:rPr>
          <w:color w:val="555B5B"/>
          <w:szCs w:val="22"/>
          <w:lang w:val="en-GB"/>
        </w:rPr>
        <w:t xml:space="preserve">conduct a </w:t>
      </w:r>
      <w:r w:rsidR="003060B8" w:rsidRPr="00C52759">
        <w:rPr>
          <w:color w:val="555B5B"/>
          <w:szCs w:val="22"/>
          <w:lang w:val="en-GB"/>
        </w:rPr>
        <w:t xml:space="preserve">Level B </w:t>
      </w:r>
      <w:r w:rsidR="00601A54" w:rsidRPr="00C52759">
        <w:rPr>
          <w:color w:val="555B5B"/>
          <w:szCs w:val="22"/>
          <w:lang w:val="en-GB"/>
        </w:rPr>
        <w:t xml:space="preserve">risk assessment </w:t>
      </w:r>
      <w:r w:rsidR="003060B8" w:rsidRPr="00C52759">
        <w:rPr>
          <w:color w:val="555B5B"/>
          <w:szCs w:val="22"/>
          <w:lang w:val="en-GB"/>
        </w:rPr>
        <w:t>specific to their sourcing</w:t>
      </w:r>
      <w:r w:rsidR="00D906BC">
        <w:rPr>
          <w:color w:val="555B5B"/>
          <w:szCs w:val="22"/>
          <w:lang w:val="en-GB"/>
        </w:rPr>
        <w:t>,</w:t>
      </w:r>
      <w:r w:rsidR="003060B8" w:rsidRPr="00C52759">
        <w:rPr>
          <w:color w:val="555B5B"/>
          <w:szCs w:val="22"/>
          <w:lang w:val="en-GB"/>
        </w:rPr>
        <w:t xml:space="preserve"> </w:t>
      </w:r>
      <w:r w:rsidR="001F3F64" w:rsidRPr="00C52759">
        <w:rPr>
          <w:color w:val="555B5B"/>
          <w:szCs w:val="22"/>
          <w:lang w:val="en-GB"/>
        </w:rPr>
        <w:t xml:space="preserve">requiring that GHG </w:t>
      </w:r>
      <w:r w:rsidR="00167136" w:rsidRPr="00C52759">
        <w:rPr>
          <w:color w:val="555B5B"/>
          <w:szCs w:val="22"/>
          <w:lang w:val="en-GB"/>
        </w:rPr>
        <w:t xml:space="preserve">emissions may not exceed removals (i.e., no net emissions). </w:t>
      </w:r>
    </w:p>
    <w:p w14:paraId="60A5BDEB" w14:textId="745EAE73" w:rsidR="007D38B2" w:rsidRPr="00C52759" w:rsidRDefault="0048790C" w:rsidP="00882A46">
      <w:pPr>
        <w:spacing w:after="160" w:line="276" w:lineRule="auto"/>
        <w:ind w:left="0" w:firstLine="0"/>
        <w:jc w:val="both"/>
        <w:rPr>
          <w:color w:val="555B5B"/>
          <w:szCs w:val="22"/>
          <w:lang w:val="en-GB"/>
        </w:rPr>
      </w:pPr>
      <w:r w:rsidRPr="00C52759">
        <w:rPr>
          <w:color w:val="555B5B"/>
          <w:szCs w:val="22"/>
          <w:lang w:val="en-GB"/>
        </w:rPr>
        <w:t>Critically for US producers, as of January 27</w:t>
      </w:r>
      <w:r w:rsidR="00CB1A51" w:rsidRPr="00C52759">
        <w:rPr>
          <w:color w:val="555B5B"/>
          <w:szCs w:val="22"/>
          <w:lang w:val="en-GB"/>
        </w:rPr>
        <w:t>, 2026,</w:t>
      </w:r>
      <w:r w:rsidRPr="00C52759">
        <w:rPr>
          <w:color w:val="555B5B"/>
          <w:szCs w:val="22"/>
          <w:lang w:val="en-GB"/>
        </w:rPr>
        <w:t xml:space="preserve"> b</w:t>
      </w:r>
      <w:r w:rsidR="00720046" w:rsidRPr="00C52759">
        <w:rPr>
          <w:color w:val="555B5B"/>
          <w:szCs w:val="22"/>
          <w:lang w:val="en-GB"/>
        </w:rPr>
        <w:t xml:space="preserve">iomass </w:t>
      </w:r>
      <w:r w:rsidR="006A100A" w:rsidRPr="00C52759">
        <w:rPr>
          <w:color w:val="555B5B"/>
          <w:szCs w:val="22"/>
          <w:lang w:val="en-GB"/>
        </w:rPr>
        <w:t>must be</w:t>
      </w:r>
      <w:r w:rsidR="00720046" w:rsidRPr="00C52759">
        <w:rPr>
          <w:color w:val="555B5B"/>
          <w:szCs w:val="22"/>
          <w:lang w:val="en-GB"/>
        </w:rPr>
        <w:t xml:space="preserve"> sourced </w:t>
      </w:r>
      <w:r w:rsidR="005D03E4" w:rsidRPr="00C52759">
        <w:rPr>
          <w:color w:val="555B5B"/>
          <w:szCs w:val="22"/>
          <w:lang w:val="en-GB"/>
        </w:rPr>
        <w:t xml:space="preserve">only </w:t>
      </w:r>
      <w:r w:rsidR="00FE7FA0" w:rsidRPr="00C52759">
        <w:rPr>
          <w:color w:val="555B5B"/>
          <w:szCs w:val="22"/>
          <w:lang w:val="en-GB"/>
        </w:rPr>
        <w:t xml:space="preserve">when management systems are in place at the forest sourcing area level to ensure that carbon stocks and sinks are </w:t>
      </w:r>
      <w:r w:rsidR="000010CB" w:rsidRPr="00C52759">
        <w:rPr>
          <w:color w:val="555B5B"/>
          <w:szCs w:val="22"/>
          <w:lang w:val="en-GB"/>
        </w:rPr>
        <w:t>maintained or</w:t>
      </w:r>
      <w:r w:rsidR="00FE7FA0" w:rsidRPr="00C52759">
        <w:rPr>
          <w:color w:val="555B5B"/>
          <w:szCs w:val="22"/>
          <w:lang w:val="en-GB"/>
        </w:rPr>
        <w:t xml:space="preserve"> strengthened over the long term</w:t>
      </w:r>
      <w:r w:rsidR="00E35C14" w:rsidRPr="00C52759">
        <w:rPr>
          <w:rStyle w:val="FootnoteReference"/>
          <w:color w:val="555B5B"/>
          <w:szCs w:val="22"/>
          <w:lang w:val="en-GB"/>
        </w:rPr>
        <w:footnoteReference w:id="1"/>
      </w:r>
      <w:r w:rsidR="00FE7FA0" w:rsidRPr="00C52759">
        <w:rPr>
          <w:color w:val="555B5B"/>
          <w:szCs w:val="22"/>
          <w:lang w:val="en-GB"/>
        </w:rPr>
        <w:t>.</w:t>
      </w:r>
      <w:r w:rsidR="00E93EC9" w:rsidRPr="00C52759">
        <w:rPr>
          <w:color w:val="555B5B"/>
          <w:szCs w:val="22"/>
          <w:lang w:val="en-GB"/>
        </w:rPr>
        <w:t xml:space="preserve"> </w:t>
      </w:r>
    </w:p>
    <w:p w14:paraId="3A5AEB77" w14:textId="5756F9E9" w:rsidR="000703A9" w:rsidRPr="00C52759" w:rsidRDefault="006F5051" w:rsidP="00C138B2">
      <w:pPr>
        <w:pStyle w:val="TopSubhead"/>
        <w:rPr>
          <w:szCs w:val="18"/>
        </w:rPr>
      </w:pPr>
      <w:bookmarkStart w:id="4" w:name="_Toc219903872"/>
      <w:r w:rsidRPr="00C52759">
        <w:t>Support in Implementing Level B</w:t>
      </w:r>
      <w:bookmarkEnd w:id="4"/>
    </w:p>
    <w:p w14:paraId="58D7A36C" w14:textId="0402A5CE" w:rsidR="00CB0FE2" w:rsidRPr="00D906BC" w:rsidRDefault="00351A0F" w:rsidP="00882A46">
      <w:pPr>
        <w:spacing w:line="276" w:lineRule="auto"/>
        <w:jc w:val="both"/>
        <w:rPr>
          <w:color w:val="555B5B"/>
          <w:szCs w:val="18"/>
          <w:lang w:val="en-GB"/>
        </w:rPr>
      </w:pPr>
      <w:r>
        <w:rPr>
          <w:color w:val="555B5B"/>
          <w:lang w:val="en-GB"/>
        </w:rPr>
        <w:t>To support US-based Biomass Producers, SBP developed this guidance and resources</w:t>
      </w:r>
      <w:r w:rsidR="00E81BF2">
        <w:rPr>
          <w:color w:val="555B5B"/>
          <w:lang w:val="en-GB"/>
        </w:rPr>
        <w:t xml:space="preserve"> with the support of US experts</w:t>
      </w:r>
      <w:r w:rsidR="00DB1C7B">
        <w:rPr>
          <w:color w:val="555B5B"/>
          <w:lang w:val="en-GB"/>
        </w:rPr>
        <w:t xml:space="preserve">. </w:t>
      </w:r>
      <w:r w:rsidR="00814CFD">
        <w:rPr>
          <w:color w:val="555B5B"/>
          <w:lang w:val="en-GB"/>
        </w:rPr>
        <w:t>US-ba</w:t>
      </w:r>
      <w:r w:rsidR="00583FAD">
        <w:rPr>
          <w:color w:val="555B5B"/>
          <w:lang w:val="en-GB"/>
        </w:rPr>
        <w:t>s</w:t>
      </w:r>
      <w:r w:rsidR="00814CFD">
        <w:rPr>
          <w:color w:val="555B5B"/>
          <w:lang w:val="en-GB"/>
        </w:rPr>
        <w:t>ed Biomass Producers are encouraged to use</w:t>
      </w:r>
      <w:r w:rsidR="00F83BA4">
        <w:rPr>
          <w:color w:val="555B5B"/>
          <w:lang w:val="en-GB"/>
        </w:rPr>
        <w:t xml:space="preserve"> them to conduct a RED III Level B assessment, noting and recognising that Biomass Producers </w:t>
      </w:r>
      <w:r w:rsidR="00457143">
        <w:rPr>
          <w:color w:val="555B5B"/>
          <w:lang w:val="en-GB"/>
        </w:rPr>
        <w:t xml:space="preserve">may also decide to use alternative methodology to demonstrate compliance </w:t>
      </w:r>
      <w:r w:rsidR="00583FAD">
        <w:rPr>
          <w:color w:val="555B5B"/>
          <w:lang w:val="en-GB"/>
        </w:rPr>
        <w:t xml:space="preserve">with this article. </w:t>
      </w:r>
      <w:r w:rsidR="009550DD" w:rsidRPr="00D906BC">
        <w:rPr>
          <w:color w:val="555B5B"/>
          <w:lang w:val="en-GB"/>
        </w:rPr>
        <w:t>This report</w:t>
      </w:r>
      <w:r w:rsidR="00CB0FE2" w:rsidRPr="00D906BC">
        <w:rPr>
          <w:color w:val="555B5B"/>
          <w:szCs w:val="18"/>
          <w:lang w:val="en-GB"/>
        </w:rPr>
        <w:t xml:space="preserve"> has been </w:t>
      </w:r>
      <w:r w:rsidR="009550DD" w:rsidRPr="00D906BC">
        <w:rPr>
          <w:color w:val="555B5B"/>
          <w:szCs w:val="18"/>
          <w:lang w:val="en-GB"/>
        </w:rPr>
        <w:t>developed</w:t>
      </w:r>
      <w:r w:rsidR="00CB0FE2" w:rsidRPr="00D906BC">
        <w:rPr>
          <w:color w:val="555B5B"/>
          <w:szCs w:val="18"/>
          <w:lang w:val="en-GB"/>
        </w:rPr>
        <w:t xml:space="preserve"> to provide </w:t>
      </w:r>
      <w:r w:rsidR="009D1C68" w:rsidRPr="00D906BC">
        <w:rPr>
          <w:color w:val="555B5B"/>
          <w:szCs w:val="18"/>
          <w:lang w:val="en-GB"/>
        </w:rPr>
        <w:t>guidance and resources for US-based Biomass Producers to</w:t>
      </w:r>
      <w:r w:rsidR="00520237" w:rsidRPr="00D906BC">
        <w:rPr>
          <w:color w:val="555B5B"/>
          <w:szCs w:val="18"/>
          <w:lang w:val="en-GB"/>
        </w:rPr>
        <w:t xml:space="preserve"> conduct a RED III Level B Risk Assessment</w:t>
      </w:r>
      <w:r w:rsidR="001F68D8" w:rsidRPr="00D906BC">
        <w:rPr>
          <w:color w:val="555B5B"/>
          <w:szCs w:val="18"/>
          <w:lang w:val="en-GB"/>
        </w:rPr>
        <w:t xml:space="preserve">. Further guidance is available </w:t>
      </w:r>
      <w:r w:rsidR="00CB0FE2" w:rsidRPr="00D906BC">
        <w:rPr>
          <w:color w:val="555B5B"/>
          <w:szCs w:val="18"/>
          <w:lang w:val="en-GB"/>
        </w:rPr>
        <w:t xml:space="preserve">in the following </w:t>
      </w:r>
      <w:r w:rsidR="00520237" w:rsidRPr="00D906BC">
        <w:rPr>
          <w:color w:val="555B5B"/>
          <w:szCs w:val="18"/>
          <w:lang w:val="en-GB"/>
        </w:rPr>
        <w:t>documents</w:t>
      </w:r>
      <w:r w:rsidR="00CB0FE2" w:rsidRPr="00D906BC">
        <w:rPr>
          <w:color w:val="555B5B"/>
          <w:szCs w:val="18"/>
          <w:lang w:val="en-GB"/>
        </w:rPr>
        <w:t>:</w:t>
      </w:r>
    </w:p>
    <w:p w14:paraId="63A54863" w14:textId="77777777" w:rsidR="00CB0FE2" w:rsidRPr="007060E2" w:rsidRDefault="00CB0FE2" w:rsidP="00882A46">
      <w:pPr>
        <w:pStyle w:val="ListParagraph"/>
        <w:numPr>
          <w:ilvl w:val="0"/>
          <w:numId w:val="3"/>
        </w:numPr>
        <w:spacing w:after="120" w:line="276" w:lineRule="auto"/>
        <w:jc w:val="both"/>
        <w:rPr>
          <w:rFonts w:eastAsia="Verdana" w:cs="Verdana"/>
          <w:color w:val="555B5B"/>
          <w:szCs w:val="18"/>
          <w:lang w:val="en-GB"/>
        </w:rPr>
      </w:pPr>
      <w:r w:rsidRPr="00D906BC">
        <w:rPr>
          <w:rFonts w:eastAsia="Verdana" w:cs="Verdana"/>
          <w:bCs/>
          <w:color w:val="555B5B"/>
          <w:szCs w:val="18"/>
          <w:lang w:val="en-GB"/>
        </w:rPr>
        <w:t xml:space="preserve">European Commission: Directorate-General for Energy, Navigant Netherlands B.V, </w:t>
      </w:r>
      <w:proofErr w:type="spellStart"/>
      <w:r w:rsidRPr="00D906BC">
        <w:rPr>
          <w:rFonts w:eastAsia="Verdana" w:cs="Verdana"/>
          <w:bCs/>
          <w:color w:val="555B5B"/>
          <w:szCs w:val="18"/>
          <w:lang w:val="en-GB"/>
        </w:rPr>
        <w:t>Oeko-Institut</w:t>
      </w:r>
      <w:proofErr w:type="spellEnd"/>
      <w:r w:rsidRPr="00D906BC">
        <w:rPr>
          <w:rFonts w:eastAsia="Verdana" w:cs="Verdana"/>
          <w:bCs/>
          <w:color w:val="555B5B"/>
          <w:szCs w:val="18"/>
          <w:lang w:val="en-GB"/>
        </w:rPr>
        <w:t>, The European Forest Institute (EFI) and The Institute for European Environmental Policy (IEEP), </w:t>
      </w:r>
      <w:r w:rsidRPr="00D906BC">
        <w:rPr>
          <w:rFonts w:eastAsia="Verdana" w:cs="Verdana"/>
          <w:bCs/>
          <w:i/>
          <w:iCs/>
          <w:color w:val="555B5B"/>
          <w:szCs w:val="18"/>
          <w:lang w:val="en-GB"/>
        </w:rPr>
        <w:t>Technical assistance for the preparation of guidance for the implementation of the new bioenergy sustainability criteria set out in the revised Renewable Energy Directive – REDIIBIO – Final report</w:t>
      </w:r>
      <w:r w:rsidRPr="00D906BC">
        <w:rPr>
          <w:rFonts w:eastAsia="Verdana" w:cs="Verdana"/>
          <w:bCs/>
          <w:color w:val="555B5B"/>
          <w:szCs w:val="18"/>
          <w:lang w:val="en-GB"/>
        </w:rPr>
        <w:t>, Publications Office, 2021, </w:t>
      </w:r>
      <w:hyperlink r:id="rId16" w:tgtFrame="_blank" w:history="1">
        <w:r w:rsidRPr="007060E2">
          <w:rPr>
            <w:rStyle w:val="Hyperlink"/>
            <w:rFonts w:eastAsia="Verdana" w:cs="Verdana"/>
            <w:color w:val="555B5B"/>
            <w:szCs w:val="18"/>
            <w:lang w:val="en-GB"/>
          </w:rPr>
          <w:t>https://data.europa.eu/doi/10.2833/592471</w:t>
        </w:r>
      </w:hyperlink>
    </w:p>
    <w:p w14:paraId="56D6FC38" w14:textId="4703B7B5" w:rsidR="00CB0FE2" w:rsidRPr="00D906BC" w:rsidRDefault="00CB0FE2" w:rsidP="00882A46">
      <w:pPr>
        <w:pStyle w:val="ListParagraph"/>
        <w:numPr>
          <w:ilvl w:val="0"/>
          <w:numId w:val="3"/>
        </w:numPr>
        <w:spacing w:after="120" w:line="276" w:lineRule="auto"/>
        <w:jc w:val="both"/>
        <w:rPr>
          <w:rFonts w:eastAsia="Verdana" w:cs="Verdana"/>
          <w:bCs/>
          <w:color w:val="555B5B"/>
          <w:szCs w:val="18"/>
          <w:lang w:val="en-GB"/>
        </w:rPr>
      </w:pPr>
      <w:r w:rsidRPr="00D906BC">
        <w:rPr>
          <w:rFonts w:eastAsia="Verdana" w:cs="Verdana"/>
          <w:bCs/>
          <w:color w:val="555B5B"/>
          <w:szCs w:val="18"/>
          <w:lang w:val="en-GB"/>
        </w:rPr>
        <w:t xml:space="preserve">Sustainable Biomass Program (SBP). </w:t>
      </w:r>
      <w:hyperlink r:id="rId17" w:history="1">
        <w:r w:rsidRPr="00840A39">
          <w:rPr>
            <w:rStyle w:val="Hyperlink"/>
            <w:rFonts w:eastAsia="Verdana" w:cs="Verdana"/>
            <w:bCs/>
            <w:i/>
            <w:iCs/>
            <w:szCs w:val="18"/>
            <w:lang w:val="en-GB"/>
          </w:rPr>
          <w:t>SBP ID EU RED v2.0</w:t>
        </w:r>
      </w:hyperlink>
      <w:r w:rsidRPr="00D906BC">
        <w:rPr>
          <w:rFonts w:eastAsia="Verdana" w:cs="Verdana"/>
          <w:bCs/>
          <w:i/>
          <w:iCs/>
          <w:color w:val="555B5B"/>
          <w:szCs w:val="18"/>
          <w:lang w:val="en-GB"/>
        </w:rPr>
        <w:t xml:space="preserve"> – </w:t>
      </w:r>
      <w:r w:rsidR="000F6670" w:rsidRPr="000F6670">
        <w:rPr>
          <w:rFonts w:eastAsia="Verdana" w:cs="Verdana"/>
          <w:bCs/>
          <w:i/>
          <w:iCs/>
          <w:color w:val="555B5B"/>
          <w:szCs w:val="18"/>
          <w:lang w:val="en-GB"/>
        </w:rPr>
        <w:t>Instruction Document EU RED: Bridging Requirements for Meeting the Renewable Energy Directive (EU/2023/2413)</w:t>
      </w:r>
      <w:r w:rsidRPr="00D906BC">
        <w:rPr>
          <w:rFonts w:eastAsia="Verdana" w:cs="Verdana"/>
          <w:bCs/>
          <w:color w:val="555B5B"/>
          <w:szCs w:val="18"/>
          <w:lang w:val="en-GB"/>
        </w:rPr>
        <w:t xml:space="preserve"> Published 16 May 2025. </w:t>
      </w:r>
    </w:p>
    <w:p w14:paraId="1096CCA9" w14:textId="092AF707" w:rsidR="00CB0FE2" w:rsidRPr="00D906BC" w:rsidRDefault="00CB0FE2" w:rsidP="00882A46">
      <w:pPr>
        <w:pStyle w:val="ListParagraph"/>
        <w:numPr>
          <w:ilvl w:val="0"/>
          <w:numId w:val="3"/>
        </w:numPr>
        <w:spacing w:after="120" w:line="276" w:lineRule="auto"/>
        <w:jc w:val="both"/>
        <w:rPr>
          <w:rFonts w:eastAsia="Verdana" w:cs="Verdana"/>
          <w:bCs/>
          <w:color w:val="555B5B"/>
          <w:szCs w:val="18"/>
          <w:lang w:val="en-GB"/>
        </w:rPr>
      </w:pPr>
      <w:hyperlink r:id="rId18" w:history="1">
        <w:r w:rsidRPr="00C77673">
          <w:rPr>
            <w:rStyle w:val="Hyperlink"/>
            <w:rFonts w:eastAsia="Verdana" w:cs="Verdana"/>
            <w:bCs/>
            <w:szCs w:val="18"/>
            <w:lang w:val="en-GB"/>
          </w:rPr>
          <w:t>Guidance for Standard 1</w:t>
        </w:r>
      </w:hyperlink>
      <w:r w:rsidRPr="00D906BC">
        <w:rPr>
          <w:rFonts w:eastAsia="Verdana" w:cs="Verdana"/>
          <w:bCs/>
          <w:color w:val="555B5B"/>
          <w:szCs w:val="18"/>
          <w:lang w:val="en-GB"/>
        </w:rPr>
        <w:t xml:space="preserve"> indicator 3.2.1 </w:t>
      </w:r>
    </w:p>
    <w:p w14:paraId="3A7130F2" w14:textId="435216C6" w:rsidR="00A9294C" w:rsidRPr="00D906BC" w:rsidRDefault="00942196" w:rsidP="00882A46">
      <w:pPr>
        <w:spacing w:line="276" w:lineRule="auto"/>
        <w:ind w:left="0" w:firstLine="0"/>
        <w:jc w:val="both"/>
        <w:rPr>
          <w:color w:val="555B5B"/>
          <w:szCs w:val="18"/>
          <w:lang w:val="en-GB"/>
        </w:rPr>
      </w:pPr>
      <w:r w:rsidRPr="00D906BC">
        <w:rPr>
          <w:color w:val="555B5B"/>
          <w:szCs w:val="18"/>
          <w:lang w:val="en-GB"/>
        </w:rPr>
        <w:t xml:space="preserve">This </w:t>
      </w:r>
      <w:r w:rsidR="001F68D8" w:rsidRPr="00D906BC">
        <w:rPr>
          <w:color w:val="555B5B"/>
          <w:szCs w:val="18"/>
          <w:lang w:val="en-GB"/>
        </w:rPr>
        <w:t xml:space="preserve">report </w:t>
      </w:r>
      <w:r w:rsidRPr="00D906BC">
        <w:rPr>
          <w:color w:val="555B5B"/>
          <w:szCs w:val="18"/>
          <w:lang w:val="en-GB"/>
        </w:rPr>
        <w:t xml:space="preserve">provides a transparent, conservative approach for evaluating whether forest carbon stocks in </w:t>
      </w:r>
      <w:r w:rsidR="00D0417B">
        <w:rPr>
          <w:color w:val="555B5B"/>
          <w:szCs w:val="18"/>
          <w:lang w:val="en-GB"/>
        </w:rPr>
        <w:t xml:space="preserve">the </w:t>
      </w:r>
      <w:r w:rsidR="002F19F2">
        <w:rPr>
          <w:color w:val="555B5B"/>
          <w:szCs w:val="18"/>
          <w:lang w:val="en-GB"/>
        </w:rPr>
        <w:t>US</w:t>
      </w:r>
      <w:r w:rsidRPr="00D906BC">
        <w:rPr>
          <w:color w:val="555B5B"/>
          <w:szCs w:val="18"/>
          <w:lang w:val="en-GB"/>
        </w:rPr>
        <w:t xml:space="preserve"> </w:t>
      </w:r>
      <w:r w:rsidR="00C37A89">
        <w:rPr>
          <w:color w:val="555B5B"/>
          <w:szCs w:val="18"/>
          <w:lang w:val="en-GB"/>
        </w:rPr>
        <w:t>supply base</w:t>
      </w:r>
      <w:r w:rsidRPr="00D906BC">
        <w:rPr>
          <w:color w:val="555B5B"/>
          <w:szCs w:val="18"/>
          <w:lang w:val="en-GB"/>
        </w:rPr>
        <w:t xml:space="preserve"> are stable or increasing</w:t>
      </w:r>
      <w:r w:rsidR="002808CF">
        <w:rPr>
          <w:color w:val="555B5B"/>
          <w:szCs w:val="18"/>
          <w:lang w:val="en-GB"/>
        </w:rPr>
        <w:t>. Methodologies presented here are</w:t>
      </w:r>
      <w:r w:rsidR="002808CF" w:rsidRPr="00D906BC">
        <w:rPr>
          <w:color w:val="555B5B"/>
          <w:szCs w:val="18"/>
          <w:lang w:val="en-GB"/>
        </w:rPr>
        <w:t xml:space="preserve"> </w:t>
      </w:r>
      <w:r w:rsidR="00AE3EB1" w:rsidRPr="00D906BC">
        <w:rPr>
          <w:color w:val="555B5B"/>
          <w:szCs w:val="18"/>
          <w:lang w:val="en-GB"/>
        </w:rPr>
        <w:t xml:space="preserve">consistent </w:t>
      </w:r>
      <w:r w:rsidR="00840A39">
        <w:rPr>
          <w:color w:val="555B5B"/>
          <w:szCs w:val="18"/>
          <w:lang w:val="en-GB"/>
        </w:rPr>
        <w:t xml:space="preserve">with </w:t>
      </w:r>
      <w:r w:rsidR="00A9294C" w:rsidRPr="00D906BC">
        <w:rPr>
          <w:color w:val="555B5B"/>
          <w:szCs w:val="18"/>
          <w:lang w:val="en-GB"/>
        </w:rPr>
        <w:t xml:space="preserve">the guidance contained in the normative part </w:t>
      </w:r>
      <w:r w:rsidR="000F1084">
        <w:rPr>
          <w:color w:val="555B5B"/>
          <w:szCs w:val="18"/>
          <w:lang w:val="en-GB"/>
        </w:rPr>
        <w:t>of the</w:t>
      </w:r>
      <w:r w:rsidR="00A9294C" w:rsidRPr="00D906BC">
        <w:rPr>
          <w:color w:val="555B5B"/>
          <w:szCs w:val="18"/>
          <w:lang w:val="en-GB"/>
        </w:rPr>
        <w:t xml:space="preserve"> SBP ID EU RED</w:t>
      </w:r>
      <w:r w:rsidR="001F0167" w:rsidRPr="00D906BC">
        <w:rPr>
          <w:color w:val="555B5B"/>
          <w:szCs w:val="18"/>
          <w:lang w:val="en-GB"/>
        </w:rPr>
        <w:t xml:space="preserve"> (Section 1.6)</w:t>
      </w:r>
      <w:r w:rsidR="00A9294C" w:rsidRPr="00D906BC">
        <w:rPr>
          <w:color w:val="555B5B"/>
          <w:szCs w:val="18"/>
          <w:lang w:val="en-GB"/>
        </w:rPr>
        <w:t xml:space="preserve">, </w:t>
      </w:r>
      <w:r w:rsidR="00151516" w:rsidRPr="00D906BC">
        <w:rPr>
          <w:color w:val="555B5B"/>
          <w:szCs w:val="18"/>
          <w:lang w:val="en-GB"/>
        </w:rPr>
        <w:t xml:space="preserve">which </w:t>
      </w:r>
      <w:r w:rsidR="00253208" w:rsidRPr="00D906BC">
        <w:rPr>
          <w:color w:val="555B5B"/>
          <w:szCs w:val="18"/>
          <w:lang w:val="en-GB"/>
        </w:rPr>
        <w:t xml:space="preserve">articulates the steps for demonstrating compliance under Level B as </w:t>
      </w:r>
      <w:r w:rsidR="000F1084">
        <w:rPr>
          <w:color w:val="555B5B"/>
          <w:szCs w:val="18"/>
          <w:lang w:val="en-GB"/>
        </w:rPr>
        <w:t>follows</w:t>
      </w:r>
      <w:r w:rsidR="00253208" w:rsidRPr="00D906BC">
        <w:rPr>
          <w:color w:val="555B5B"/>
          <w:szCs w:val="18"/>
          <w:lang w:val="en-GB"/>
        </w:rPr>
        <w:t>:</w:t>
      </w:r>
    </w:p>
    <w:p w14:paraId="22D955CE" w14:textId="3EC09C0A" w:rsidR="004F3C19" w:rsidRPr="00C52759" w:rsidRDefault="000527F0" w:rsidP="00882A46">
      <w:pPr>
        <w:pStyle w:val="ListParagraph"/>
        <w:numPr>
          <w:ilvl w:val="0"/>
          <w:numId w:val="21"/>
        </w:numPr>
        <w:spacing w:line="276" w:lineRule="auto"/>
        <w:jc w:val="both"/>
        <w:rPr>
          <w:szCs w:val="18"/>
          <w:lang w:val="en-GB"/>
        </w:rPr>
      </w:pPr>
      <w:bookmarkStart w:id="5" w:name="_Hlk216790611"/>
      <w:r w:rsidRPr="00C52759" w:rsidDel="009D1C68">
        <w:rPr>
          <w:szCs w:val="18"/>
          <w:lang w:val="en-GB"/>
        </w:rPr>
        <w:t>identify the spatial boundaries of the sourcing area for which compliance needs to be demonstrated</w:t>
      </w:r>
      <w:bookmarkEnd w:id="5"/>
      <w:r w:rsidRPr="00C52759" w:rsidDel="009D1C68">
        <w:rPr>
          <w:szCs w:val="18"/>
          <w:lang w:val="en-GB"/>
        </w:rPr>
        <w:t xml:space="preserve">, for instance by means of geographical coordinates, plots or parcels, including stands and tracts of land, and identify the relevant forest carbon pools, </w:t>
      </w:r>
      <w:r w:rsidR="004F3C19" w:rsidRPr="00C52759">
        <w:rPr>
          <w:szCs w:val="18"/>
          <w:lang w:val="en-GB"/>
        </w:rPr>
        <w:t>namely:</w:t>
      </w:r>
    </w:p>
    <w:p w14:paraId="6588ABB5" w14:textId="7E2F0133" w:rsidR="004F3C19" w:rsidRPr="00C52759" w:rsidRDefault="000527F0" w:rsidP="00882A46">
      <w:pPr>
        <w:pStyle w:val="ListParagraph"/>
        <w:numPr>
          <w:ilvl w:val="1"/>
          <w:numId w:val="41"/>
        </w:numPr>
        <w:spacing w:line="276" w:lineRule="auto"/>
        <w:jc w:val="both"/>
        <w:rPr>
          <w:szCs w:val="18"/>
          <w:lang w:val="en-GB"/>
        </w:rPr>
      </w:pPr>
      <w:r w:rsidRPr="00C52759" w:rsidDel="009D1C68">
        <w:rPr>
          <w:szCs w:val="18"/>
          <w:lang w:val="en-GB"/>
        </w:rPr>
        <w:lastRenderedPageBreak/>
        <w:t xml:space="preserve">aboveground </w:t>
      </w:r>
      <w:proofErr w:type="gramStart"/>
      <w:r w:rsidRPr="00C52759" w:rsidDel="009D1C68">
        <w:rPr>
          <w:szCs w:val="18"/>
          <w:lang w:val="en-GB"/>
        </w:rPr>
        <w:t>biomass</w:t>
      </w:r>
      <w:r w:rsidR="004F3C19" w:rsidRPr="00C52759">
        <w:rPr>
          <w:szCs w:val="18"/>
          <w:lang w:val="en-GB"/>
        </w:rPr>
        <w:t>;</w:t>
      </w:r>
      <w:proofErr w:type="gramEnd"/>
    </w:p>
    <w:p w14:paraId="5EF6DDDE" w14:textId="6C4DEC00" w:rsidR="004F3C19" w:rsidRPr="00C52759" w:rsidRDefault="000527F0" w:rsidP="00882A46">
      <w:pPr>
        <w:pStyle w:val="ListParagraph"/>
        <w:numPr>
          <w:ilvl w:val="1"/>
          <w:numId w:val="41"/>
        </w:numPr>
        <w:spacing w:line="276" w:lineRule="auto"/>
        <w:jc w:val="both"/>
        <w:rPr>
          <w:szCs w:val="18"/>
          <w:lang w:val="en-GB"/>
        </w:rPr>
      </w:pPr>
      <w:r w:rsidRPr="00C52759" w:rsidDel="009D1C68">
        <w:rPr>
          <w:szCs w:val="18"/>
          <w:lang w:val="en-GB"/>
        </w:rPr>
        <w:t xml:space="preserve">belowground </w:t>
      </w:r>
      <w:proofErr w:type="gramStart"/>
      <w:r w:rsidRPr="00C52759" w:rsidDel="009D1C68">
        <w:rPr>
          <w:szCs w:val="18"/>
          <w:lang w:val="en-GB"/>
        </w:rPr>
        <w:t>biomass</w:t>
      </w:r>
      <w:r w:rsidR="004F3C19" w:rsidRPr="00C52759">
        <w:rPr>
          <w:szCs w:val="18"/>
          <w:lang w:val="en-GB"/>
        </w:rPr>
        <w:t>;</w:t>
      </w:r>
      <w:proofErr w:type="gramEnd"/>
    </w:p>
    <w:p w14:paraId="756BF8E1" w14:textId="04639A30" w:rsidR="004F3C19" w:rsidRPr="00C52759" w:rsidRDefault="000527F0" w:rsidP="00882A46">
      <w:pPr>
        <w:pStyle w:val="ListParagraph"/>
        <w:numPr>
          <w:ilvl w:val="1"/>
          <w:numId w:val="41"/>
        </w:numPr>
        <w:spacing w:line="276" w:lineRule="auto"/>
        <w:jc w:val="both"/>
        <w:rPr>
          <w:szCs w:val="18"/>
          <w:lang w:val="en-GB"/>
        </w:rPr>
      </w:pPr>
      <w:proofErr w:type="gramStart"/>
      <w:r w:rsidRPr="00C52759" w:rsidDel="009D1C68">
        <w:rPr>
          <w:szCs w:val="18"/>
          <w:lang w:val="en-GB"/>
        </w:rPr>
        <w:t>litter</w:t>
      </w:r>
      <w:r w:rsidR="004F3C19" w:rsidRPr="00C52759">
        <w:rPr>
          <w:szCs w:val="18"/>
          <w:lang w:val="en-GB"/>
        </w:rPr>
        <w:t>;</w:t>
      </w:r>
      <w:proofErr w:type="gramEnd"/>
    </w:p>
    <w:p w14:paraId="0F7F94C9" w14:textId="77777777" w:rsidR="004F3C19" w:rsidRPr="00C52759" w:rsidRDefault="000527F0" w:rsidP="00882A46">
      <w:pPr>
        <w:pStyle w:val="ListParagraph"/>
        <w:numPr>
          <w:ilvl w:val="1"/>
          <w:numId w:val="41"/>
        </w:numPr>
        <w:spacing w:line="276" w:lineRule="auto"/>
        <w:jc w:val="both"/>
        <w:rPr>
          <w:szCs w:val="18"/>
          <w:lang w:val="en-GB"/>
        </w:rPr>
      </w:pPr>
      <w:r w:rsidRPr="00C52759" w:rsidDel="009D1C68">
        <w:rPr>
          <w:szCs w:val="18"/>
          <w:lang w:val="en-GB"/>
        </w:rPr>
        <w:t>deadwood</w:t>
      </w:r>
      <w:r w:rsidR="004F3C19" w:rsidRPr="00C52759">
        <w:rPr>
          <w:szCs w:val="18"/>
          <w:lang w:val="en-GB"/>
        </w:rPr>
        <w:t>;</w:t>
      </w:r>
      <w:r w:rsidRPr="00C52759" w:rsidDel="009D1C68">
        <w:rPr>
          <w:szCs w:val="18"/>
          <w:lang w:val="en-GB"/>
        </w:rPr>
        <w:t xml:space="preserve"> and </w:t>
      </w:r>
    </w:p>
    <w:p w14:paraId="7689CA26" w14:textId="439A3F6A" w:rsidR="000527F0" w:rsidRDefault="000527F0" w:rsidP="00882A46">
      <w:pPr>
        <w:pStyle w:val="ListParagraph"/>
        <w:numPr>
          <w:ilvl w:val="1"/>
          <w:numId w:val="41"/>
        </w:numPr>
        <w:spacing w:after="0" w:line="276" w:lineRule="auto"/>
        <w:ind w:left="1434" w:hanging="357"/>
        <w:jc w:val="both"/>
        <w:rPr>
          <w:szCs w:val="18"/>
          <w:lang w:val="en-GB"/>
        </w:rPr>
      </w:pPr>
      <w:r w:rsidRPr="00C52759" w:rsidDel="009D1C68">
        <w:rPr>
          <w:szCs w:val="18"/>
          <w:lang w:val="en-GB"/>
        </w:rPr>
        <w:t xml:space="preserve">soil organic </w:t>
      </w:r>
      <w:r w:rsidR="00C84D17" w:rsidRPr="00C52759" w:rsidDel="009D1C68">
        <w:rPr>
          <w:szCs w:val="18"/>
          <w:lang w:val="en-GB"/>
        </w:rPr>
        <w:t>carbon.</w:t>
      </w:r>
    </w:p>
    <w:p w14:paraId="36A826B0" w14:textId="77777777" w:rsidR="00882A46" w:rsidRPr="00C52759" w:rsidDel="009D1C68" w:rsidRDefault="00882A46" w:rsidP="00882A46">
      <w:pPr>
        <w:pStyle w:val="ListParagraph"/>
        <w:spacing w:after="0" w:line="276" w:lineRule="auto"/>
        <w:ind w:left="1434" w:firstLine="0"/>
        <w:jc w:val="both"/>
        <w:rPr>
          <w:szCs w:val="18"/>
          <w:lang w:val="en-GB"/>
        </w:rPr>
      </w:pPr>
    </w:p>
    <w:p w14:paraId="1F1CFAFC" w14:textId="2194738E" w:rsidR="000527F0" w:rsidRDefault="000527F0" w:rsidP="00882A46">
      <w:pPr>
        <w:pStyle w:val="ListParagraph"/>
        <w:numPr>
          <w:ilvl w:val="0"/>
          <w:numId w:val="21"/>
        </w:numPr>
        <w:spacing w:line="276" w:lineRule="auto"/>
        <w:jc w:val="both"/>
        <w:rPr>
          <w:szCs w:val="18"/>
          <w:lang w:val="en-GB"/>
        </w:rPr>
      </w:pPr>
      <w:r w:rsidRPr="00C52759" w:rsidDel="009D1C68">
        <w:rPr>
          <w:szCs w:val="18"/>
          <w:lang w:val="en-GB"/>
        </w:rPr>
        <w:t>calculat</w:t>
      </w:r>
      <w:r w:rsidR="00DC0D88" w:rsidRPr="00C52759">
        <w:rPr>
          <w:szCs w:val="18"/>
          <w:lang w:val="en-GB"/>
        </w:rPr>
        <w:t>e</w:t>
      </w:r>
      <w:r w:rsidRPr="00C52759" w:rsidDel="009D1C68">
        <w:rPr>
          <w:szCs w:val="18"/>
          <w:lang w:val="en-GB"/>
        </w:rPr>
        <w:t xml:space="preserve"> the average forest carbon stocks and sinks over a historical reference period with the purpose of establishing a benchmark for the comparison of maintenance or strengthening of forest carbon stocks and sinks of a sourcing area. Economic operators shall use the reference period of 2000-2009, or another period of similar length and as close as possible to 2000-2009, to facilitate the use of forest inventory data or to mitigate the impacts of natural disturbances or other extreme events. The economic operators shall duly justify the choice of their reference period. The economic operator shall estimate reference values for all relevant carbon pools individually identified pursuant to point (a</w:t>
      </w:r>
      <w:r w:rsidR="00C84D17" w:rsidRPr="00C52759" w:rsidDel="009D1C68">
        <w:rPr>
          <w:szCs w:val="18"/>
          <w:lang w:val="en-GB"/>
        </w:rPr>
        <w:t>).</w:t>
      </w:r>
    </w:p>
    <w:p w14:paraId="3295533C" w14:textId="77777777" w:rsidR="00882A46" w:rsidRPr="00C52759" w:rsidDel="009D1C68" w:rsidRDefault="00882A46" w:rsidP="00882A46">
      <w:pPr>
        <w:pStyle w:val="ListParagraph"/>
        <w:spacing w:line="276" w:lineRule="auto"/>
        <w:ind w:firstLine="0"/>
        <w:jc w:val="both"/>
        <w:rPr>
          <w:szCs w:val="18"/>
          <w:lang w:val="en-GB"/>
        </w:rPr>
      </w:pPr>
    </w:p>
    <w:p w14:paraId="35D54DAB" w14:textId="4804CB36" w:rsidR="000527F0" w:rsidRDefault="000527F0" w:rsidP="00882A46">
      <w:pPr>
        <w:pStyle w:val="ListParagraph"/>
        <w:numPr>
          <w:ilvl w:val="0"/>
          <w:numId w:val="21"/>
        </w:numPr>
        <w:spacing w:after="0" w:line="276" w:lineRule="auto"/>
        <w:ind w:left="714" w:hanging="357"/>
        <w:jc w:val="both"/>
        <w:rPr>
          <w:szCs w:val="18"/>
          <w:lang w:val="en-GB"/>
        </w:rPr>
      </w:pPr>
      <w:r w:rsidRPr="00C52759" w:rsidDel="009D1C68">
        <w:rPr>
          <w:szCs w:val="18"/>
          <w:lang w:val="en-GB"/>
        </w:rPr>
        <w:t xml:space="preserve">describe the scenario of the expected forest management practices in a sourcing area for a projected long-term period covering at least 30 years after the harvesting event from which biomass is sourced. That scenario shall be constructed </w:t>
      </w:r>
      <w:proofErr w:type="gramStart"/>
      <w:r w:rsidRPr="00C52759" w:rsidDel="009D1C68">
        <w:rPr>
          <w:szCs w:val="18"/>
          <w:lang w:val="en-GB"/>
        </w:rPr>
        <w:t>on the basis of</w:t>
      </w:r>
      <w:proofErr w:type="gramEnd"/>
      <w:r w:rsidRPr="00C52759" w:rsidDel="009D1C68">
        <w:rPr>
          <w:szCs w:val="18"/>
          <w:lang w:val="en-GB"/>
        </w:rPr>
        <w:t xml:space="preserve"> the forest management practices in a sourcing area documented for the historical reference period, or </w:t>
      </w:r>
      <w:r w:rsidR="008617A5" w:rsidRPr="00C52759">
        <w:rPr>
          <w:szCs w:val="18"/>
          <w:lang w:val="en-GB"/>
        </w:rPr>
        <w:t>i</w:t>
      </w:r>
      <w:r w:rsidRPr="00C52759" w:rsidDel="009D1C68">
        <w:rPr>
          <w:szCs w:val="18"/>
          <w:lang w:val="en-GB"/>
        </w:rPr>
        <w:t xml:space="preserve">n existing forest management plans or other verifiable </w:t>
      </w:r>
      <w:r w:rsidR="00C84D17" w:rsidRPr="00C52759" w:rsidDel="009D1C68">
        <w:rPr>
          <w:szCs w:val="18"/>
          <w:lang w:val="en-GB"/>
        </w:rPr>
        <w:t>evidence.</w:t>
      </w:r>
    </w:p>
    <w:p w14:paraId="0FD763AB" w14:textId="77777777" w:rsidR="00882A46" w:rsidRPr="00882A46" w:rsidDel="009D1C68" w:rsidRDefault="00882A46" w:rsidP="00882A46">
      <w:pPr>
        <w:spacing w:after="0" w:line="276" w:lineRule="auto"/>
        <w:ind w:left="0" w:firstLine="0"/>
        <w:jc w:val="both"/>
        <w:rPr>
          <w:szCs w:val="18"/>
          <w:lang w:val="en-GB"/>
        </w:rPr>
      </w:pPr>
    </w:p>
    <w:p w14:paraId="531174D5" w14:textId="662045D9" w:rsidR="000527F0" w:rsidRDefault="000527F0" w:rsidP="00882A46">
      <w:pPr>
        <w:pStyle w:val="ListParagraph"/>
        <w:numPr>
          <w:ilvl w:val="0"/>
          <w:numId w:val="21"/>
        </w:numPr>
        <w:spacing w:after="0" w:line="276" w:lineRule="auto"/>
        <w:ind w:left="714" w:hanging="357"/>
        <w:jc w:val="both"/>
        <w:rPr>
          <w:szCs w:val="18"/>
          <w:lang w:val="en-GB"/>
        </w:rPr>
      </w:pPr>
      <w:r w:rsidRPr="00C52759" w:rsidDel="009D1C68">
        <w:rPr>
          <w:szCs w:val="18"/>
          <w:lang w:val="en-GB"/>
        </w:rPr>
        <w:t xml:space="preserve">estimate the average carbon stocks and sinks of the sourcing area over the projected long-term period, covering at least 30 years depending on the forest growth rate, after the harvesting of the forest biomass. </w:t>
      </w:r>
      <w:proofErr w:type="gramStart"/>
      <w:r w:rsidRPr="00C52759" w:rsidDel="009D1C68">
        <w:rPr>
          <w:szCs w:val="18"/>
          <w:lang w:val="en-GB"/>
        </w:rPr>
        <w:t>In order to</w:t>
      </w:r>
      <w:proofErr w:type="gramEnd"/>
      <w:r w:rsidRPr="00C52759" w:rsidDel="009D1C68">
        <w:rPr>
          <w:szCs w:val="18"/>
          <w:lang w:val="en-GB"/>
        </w:rPr>
        <w:t xml:space="preserve"> ensure comparability with the historical reference period, those estimates shall use the same carbon pools, data and methods referred to in points (a) and (b). Where economic operators </w:t>
      </w:r>
      <w:proofErr w:type="gramStart"/>
      <w:r w:rsidRPr="00C52759" w:rsidDel="009D1C68">
        <w:rPr>
          <w:szCs w:val="18"/>
          <w:lang w:val="en-GB"/>
        </w:rPr>
        <w:t>are not able to</w:t>
      </w:r>
      <w:proofErr w:type="gramEnd"/>
      <w:r w:rsidRPr="00C52759" w:rsidDel="009D1C68">
        <w:rPr>
          <w:szCs w:val="18"/>
          <w:lang w:val="en-GB"/>
        </w:rPr>
        <w:t xml:space="preserve"> quantify one or more of the pools identified pursuant to point (a), they shall provide due </w:t>
      </w:r>
      <w:r w:rsidR="00C84D17" w:rsidRPr="00C52759" w:rsidDel="009D1C68">
        <w:rPr>
          <w:szCs w:val="18"/>
          <w:lang w:val="en-GB"/>
        </w:rPr>
        <w:t>justification.</w:t>
      </w:r>
    </w:p>
    <w:p w14:paraId="24CB8318" w14:textId="77777777" w:rsidR="00882A46" w:rsidRPr="00882A46" w:rsidDel="009D1C68" w:rsidRDefault="00882A46" w:rsidP="00882A46">
      <w:pPr>
        <w:spacing w:after="0" w:line="276" w:lineRule="auto"/>
        <w:ind w:left="0" w:firstLine="0"/>
        <w:jc w:val="both"/>
        <w:rPr>
          <w:szCs w:val="18"/>
          <w:lang w:val="en-GB"/>
        </w:rPr>
      </w:pPr>
    </w:p>
    <w:p w14:paraId="5FBBF5CE" w14:textId="6AEFBAE1" w:rsidR="000527F0" w:rsidRPr="00C52759" w:rsidRDefault="000527F0" w:rsidP="00882A46">
      <w:pPr>
        <w:pStyle w:val="ListParagraph"/>
        <w:numPr>
          <w:ilvl w:val="0"/>
          <w:numId w:val="21"/>
        </w:numPr>
        <w:spacing w:line="276" w:lineRule="auto"/>
        <w:jc w:val="both"/>
        <w:rPr>
          <w:szCs w:val="18"/>
          <w:lang w:val="en-GB"/>
        </w:rPr>
      </w:pPr>
      <w:r w:rsidRPr="00C52759" w:rsidDel="009D1C68">
        <w:rPr>
          <w:szCs w:val="18"/>
          <w:lang w:val="en-GB"/>
        </w:rPr>
        <w:t xml:space="preserve">compare the average carbon stock and sinks in the relevant forest sourcing area of the projected long-term period with the forest carbon stocks and sinks of the historical reference period. If the average forest carbon stocks and sinks of the projected long-term period are equal to or higher than the average forest carbon stocks and sinks of the historical reference period, the forest biomass </w:t>
      </w:r>
      <w:proofErr w:type="gramStart"/>
      <w:r w:rsidRPr="00C52759" w:rsidDel="009D1C68">
        <w:rPr>
          <w:szCs w:val="18"/>
          <w:lang w:val="en-GB"/>
        </w:rPr>
        <w:t>is in compliance with</w:t>
      </w:r>
      <w:proofErr w:type="gramEnd"/>
      <w:r w:rsidRPr="00C52759" w:rsidDel="009D1C68">
        <w:rPr>
          <w:szCs w:val="18"/>
          <w:lang w:val="en-GB"/>
        </w:rPr>
        <w:t xml:space="preserve"> the LULUCF criteria at the forest sourcing area level. Economic operators shall put in place adequate monitoring and verification systems of the actual development of carbon stock and sinks in demonstrated compliance with the requirements set out in this article.</w:t>
      </w:r>
    </w:p>
    <w:p w14:paraId="13AD4FFB" w14:textId="0304DA11" w:rsidR="00FB03A7" w:rsidRPr="00C52759" w:rsidRDefault="00FB03A7" w:rsidP="00882A46">
      <w:pPr>
        <w:spacing w:line="276" w:lineRule="auto"/>
        <w:jc w:val="both"/>
        <w:rPr>
          <w:lang w:val="en-GB"/>
        </w:rPr>
      </w:pPr>
      <w:r w:rsidRPr="00C52759">
        <w:rPr>
          <w:lang w:val="en-GB"/>
        </w:rPr>
        <w:t xml:space="preserve">The </w:t>
      </w:r>
      <w:r w:rsidR="00520237" w:rsidRPr="00C52759">
        <w:rPr>
          <w:lang w:val="en-GB"/>
        </w:rPr>
        <w:t>United States Department of Agriculture (</w:t>
      </w:r>
      <w:r w:rsidRPr="00C52759">
        <w:rPr>
          <w:lang w:val="en-GB"/>
        </w:rPr>
        <w:t>USDA</w:t>
      </w:r>
      <w:r w:rsidR="00520237" w:rsidRPr="00C52759">
        <w:rPr>
          <w:lang w:val="en-GB"/>
        </w:rPr>
        <w:t>)</w:t>
      </w:r>
      <w:r w:rsidRPr="00C52759">
        <w:rPr>
          <w:lang w:val="en-GB"/>
        </w:rPr>
        <w:t xml:space="preserve"> Forest Service’s Forest Inventory and Analysis (FIA) Program is the </w:t>
      </w:r>
      <w:r w:rsidR="00520237" w:rsidRPr="00C52759">
        <w:rPr>
          <w:lang w:val="en-GB"/>
        </w:rPr>
        <w:t>US</w:t>
      </w:r>
      <w:r w:rsidRPr="00C52759">
        <w:rPr>
          <w:lang w:val="en-GB"/>
        </w:rPr>
        <w:t xml:space="preserve">’s official, continuous forest census and the foundational data system underpinning all major federal reporting on US forests. </w:t>
      </w:r>
      <w:r w:rsidR="001237DC" w:rsidRPr="00C52759">
        <w:rPr>
          <w:lang w:val="en-GB"/>
        </w:rPr>
        <w:t xml:space="preserve">The </w:t>
      </w:r>
      <w:r w:rsidRPr="00C52759">
        <w:rPr>
          <w:lang w:val="en-GB"/>
        </w:rPr>
        <w:t xml:space="preserve">FIA provides nationwide, plot-based, statistically robust monitoring of forest extent, condition, carbon stocks, and change across all ownerships, using a design that ensures consistent methods </w:t>
      </w:r>
      <w:r w:rsidR="00882A46">
        <w:rPr>
          <w:lang w:val="en-GB"/>
        </w:rPr>
        <w:t>across states</w:t>
      </w:r>
      <w:r w:rsidRPr="00C52759">
        <w:rPr>
          <w:lang w:val="en-GB"/>
        </w:rPr>
        <w:t xml:space="preserve"> and enables unbiased national estimates. Because of its rigorous field protocols, transparent methodologies, and long-term continuity, </w:t>
      </w:r>
      <w:r w:rsidR="00AE2FB2" w:rsidRPr="00C52759">
        <w:rPr>
          <w:lang w:val="en-GB"/>
        </w:rPr>
        <w:t xml:space="preserve">the </w:t>
      </w:r>
      <w:r w:rsidRPr="00C52759">
        <w:rPr>
          <w:lang w:val="en-GB"/>
        </w:rPr>
        <w:t xml:space="preserve">FIA is </w:t>
      </w:r>
      <w:r w:rsidR="006B0108" w:rsidRPr="00C52759">
        <w:rPr>
          <w:lang w:val="en-GB"/>
        </w:rPr>
        <w:t xml:space="preserve">recognised </w:t>
      </w:r>
      <w:r w:rsidRPr="00C52759">
        <w:rPr>
          <w:lang w:val="en-GB"/>
        </w:rPr>
        <w:t xml:space="preserve">as one of the world’s most credible forest inventory systems. FIA data form the core of </w:t>
      </w:r>
      <w:r w:rsidR="00882A46">
        <w:rPr>
          <w:lang w:val="en-GB"/>
        </w:rPr>
        <w:t xml:space="preserve">the </w:t>
      </w:r>
      <w:r w:rsidR="00371A57">
        <w:rPr>
          <w:lang w:val="en-GB"/>
        </w:rPr>
        <w:t>US</w:t>
      </w:r>
      <w:r w:rsidR="00882A46">
        <w:rPr>
          <w:lang w:val="en-GB"/>
        </w:rPr>
        <w:t xml:space="preserve"> annual greenhouse gas inventory submitted to the United Nations Framework </w:t>
      </w:r>
      <w:r w:rsidRPr="00C52759">
        <w:rPr>
          <w:lang w:val="en-GB"/>
        </w:rPr>
        <w:t xml:space="preserve">Convention on Climate Change (UNFCCC), including land-sector carbon stock and flux estimates. The same data support </w:t>
      </w:r>
      <w:r w:rsidR="00882A46">
        <w:rPr>
          <w:lang w:val="en-GB"/>
        </w:rPr>
        <w:t>the US reporting to the annual Global Forest Resource Assessment (FRA) compiled by the Food and Agriculture Organisation</w:t>
      </w:r>
      <w:r w:rsidR="00B958FB" w:rsidRPr="00C52759">
        <w:rPr>
          <w:lang w:val="en-GB"/>
        </w:rPr>
        <w:t xml:space="preserve"> of the </w:t>
      </w:r>
      <w:r w:rsidR="00520237" w:rsidRPr="00C52759">
        <w:rPr>
          <w:lang w:val="en-GB"/>
        </w:rPr>
        <w:t>United Nations (</w:t>
      </w:r>
      <w:r w:rsidR="00B958FB" w:rsidRPr="00C52759">
        <w:rPr>
          <w:lang w:val="en-GB"/>
        </w:rPr>
        <w:t>FAO</w:t>
      </w:r>
      <w:r w:rsidR="00520237" w:rsidRPr="00C52759">
        <w:rPr>
          <w:lang w:val="en-GB"/>
        </w:rPr>
        <w:t>)</w:t>
      </w:r>
      <w:r w:rsidRPr="00C52759">
        <w:rPr>
          <w:lang w:val="en-GB"/>
        </w:rPr>
        <w:t xml:space="preserve">, where FIA provides the authoritative source for US forest definitions, forest area, growing stock, biomass, and management indicators. With </w:t>
      </w:r>
      <w:r w:rsidR="00E74E55" w:rsidRPr="00C52759">
        <w:rPr>
          <w:lang w:val="en-GB"/>
        </w:rPr>
        <w:t xml:space="preserve">annualised </w:t>
      </w:r>
      <w:r w:rsidRPr="00C52759">
        <w:rPr>
          <w:lang w:val="en-GB"/>
        </w:rPr>
        <w:t>sampling that remeasures a proportion of plots each year, FIA delivers up-to-date, systematically collected information used by policymakers, scientists, land managers, and international reporting bodies to assess the status and trends of US forests.</w:t>
      </w:r>
    </w:p>
    <w:p w14:paraId="60400930" w14:textId="36E52A07" w:rsidR="00FB03A7" w:rsidRPr="00C52759" w:rsidDel="009D1C68" w:rsidRDefault="00FB03A7" w:rsidP="00882A46">
      <w:pPr>
        <w:spacing w:line="276" w:lineRule="auto"/>
        <w:jc w:val="both"/>
        <w:rPr>
          <w:szCs w:val="18"/>
          <w:lang w:val="en-GB"/>
        </w:rPr>
      </w:pPr>
      <w:r w:rsidRPr="00C52759">
        <w:rPr>
          <w:lang w:val="en-GB"/>
        </w:rPr>
        <w:t>For these reasons, FIA data and documented definitions serve as the foundation for the information provided in this document.</w:t>
      </w:r>
    </w:p>
    <w:p w14:paraId="0F60A338" w14:textId="534059CA" w:rsidR="005F59B8" w:rsidRPr="00C52759" w:rsidRDefault="005F59B8" w:rsidP="00174C8B">
      <w:pPr>
        <w:spacing w:after="160" w:line="278" w:lineRule="auto"/>
        <w:ind w:left="0" w:firstLine="0"/>
        <w:rPr>
          <w:b/>
          <w:bCs/>
          <w:szCs w:val="22"/>
          <w:lang w:val="en-GB"/>
        </w:rPr>
      </w:pPr>
      <w:r w:rsidRPr="00C52759">
        <w:rPr>
          <w:b/>
          <w:bCs/>
          <w:szCs w:val="22"/>
          <w:lang w:val="en-GB"/>
        </w:rPr>
        <w:br w:type="page"/>
      </w:r>
    </w:p>
    <w:p w14:paraId="3072831F" w14:textId="37E2F126" w:rsidR="005F59B8" w:rsidRPr="00C52759" w:rsidRDefault="00106311" w:rsidP="00AA5F78">
      <w:pPr>
        <w:pStyle w:val="Heading2"/>
        <w:spacing w:before="0" w:after="360"/>
        <w:ind w:left="11" w:hanging="11"/>
        <w:rPr>
          <w:rFonts w:ascii="Verdana" w:hAnsi="Verdana"/>
          <w:b/>
          <w:bCs/>
          <w:color w:val="006991"/>
          <w:lang w:val="en-GB"/>
        </w:rPr>
      </w:pPr>
      <w:bookmarkStart w:id="6" w:name="_Toc219903873"/>
      <w:r>
        <w:rPr>
          <w:rFonts w:ascii="Verdana" w:hAnsi="Verdana"/>
          <w:b/>
          <w:bCs/>
          <w:color w:val="006991"/>
          <w:lang w:val="en-GB"/>
        </w:rPr>
        <w:lastRenderedPageBreak/>
        <w:t>2</w:t>
      </w:r>
      <w:r w:rsidR="000924F2" w:rsidRPr="00C52759">
        <w:rPr>
          <w:rFonts w:ascii="Verdana" w:hAnsi="Verdana"/>
          <w:b/>
          <w:bCs/>
          <w:color w:val="006991"/>
          <w:lang w:val="en-GB"/>
        </w:rPr>
        <w:t xml:space="preserve">. </w:t>
      </w:r>
      <w:r w:rsidR="005F59B8" w:rsidRPr="00C52759">
        <w:rPr>
          <w:rFonts w:ascii="Verdana" w:hAnsi="Verdana"/>
          <w:b/>
          <w:bCs/>
          <w:color w:val="006991"/>
          <w:lang w:val="en-GB"/>
        </w:rPr>
        <w:t>Regional background</w:t>
      </w:r>
      <w:r w:rsidR="00D7520D" w:rsidRPr="00C52759">
        <w:rPr>
          <w:rFonts w:ascii="Verdana" w:hAnsi="Verdana"/>
          <w:b/>
          <w:bCs/>
          <w:color w:val="006991"/>
          <w:lang w:val="en-GB"/>
        </w:rPr>
        <w:t xml:space="preserve"> and </w:t>
      </w:r>
      <w:r w:rsidR="005F59B8" w:rsidRPr="00C52759">
        <w:rPr>
          <w:rFonts w:ascii="Verdana" w:hAnsi="Verdana"/>
          <w:b/>
          <w:bCs/>
          <w:color w:val="006991"/>
          <w:lang w:val="en-GB"/>
        </w:rPr>
        <w:t>statement of scope</w:t>
      </w:r>
      <w:bookmarkEnd w:id="6"/>
    </w:p>
    <w:p w14:paraId="2610FC56" w14:textId="7BF6A994" w:rsidR="00CE6952" w:rsidRPr="00C52759" w:rsidRDefault="00106311" w:rsidP="00AA5F78">
      <w:pPr>
        <w:pStyle w:val="Heading3"/>
        <w:spacing w:after="240"/>
        <w:ind w:left="11" w:hanging="11"/>
        <w:rPr>
          <w:b/>
          <w:bCs/>
          <w:color w:val="006991"/>
          <w:lang w:val="en-GB"/>
        </w:rPr>
      </w:pPr>
      <w:bookmarkStart w:id="7" w:name="_Toc219903874"/>
      <w:r>
        <w:rPr>
          <w:b/>
          <w:bCs/>
          <w:color w:val="006991"/>
          <w:lang w:val="en-GB"/>
        </w:rPr>
        <w:t>2</w:t>
      </w:r>
      <w:r w:rsidR="00E55784" w:rsidRPr="00C52759">
        <w:rPr>
          <w:b/>
          <w:bCs/>
          <w:color w:val="006991"/>
          <w:lang w:val="en-GB"/>
        </w:rPr>
        <w:t>.1 Regional Background</w:t>
      </w:r>
      <w:bookmarkEnd w:id="7"/>
    </w:p>
    <w:p w14:paraId="3BE0A6E7" w14:textId="17ACD7EA" w:rsidR="00533541" w:rsidRPr="00C52759" w:rsidRDefault="00533541" w:rsidP="00882A46">
      <w:pPr>
        <w:spacing w:line="276" w:lineRule="auto"/>
        <w:jc w:val="both"/>
        <w:rPr>
          <w:szCs w:val="18"/>
          <w:lang w:val="en-GB"/>
        </w:rPr>
      </w:pPr>
      <w:r w:rsidRPr="00C52759">
        <w:rPr>
          <w:szCs w:val="18"/>
          <w:lang w:val="en-GB"/>
        </w:rPr>
        <w:t xml:space="preserve">The </w:t>
      </w:r>
      <w:r w:rsidR="00AC5A55" w:rsidRPr="00C52759">
        <w:rPr>
          <w:szCs w:val="18"/>
          <w:lang w:val="en-GB"/>
        </w:rPr>
        <w:t xml:space="preserve">focus of this assessment is </w:t>
      </w:r>
      <w:r w:rsidR="008A37AB" w:rsidRPr="00C52759">
        <w:rPr>
          <w:szCs w:val="18"/>
          <w:lang w:val="en-GB"/>
        </w:rPr>
        <w:t xml:space="preserve">forest lands contained within the lower </w:t>
      </w:r>
      <w:r w:rsidR="00267723" w:rsidRPr="00C52759">
        <w:rPr>
          <w:szCs w:val="18"/>
          <w:lang w:val="en-GB"/>
        </w:rPr>
        <w:t xml:space="preserve">48 adjoining </w:t>
      </w:r>
      <w:r w:rsidR="00B958FB" w:rsidRPr="00C52759">
        <w:rPr>
          <w:szCs w:val="18"/>
          <w:lang w:val="en-GB"/>
        </w:rPr>
        <w:t xml:space="preserve">US </w:t>
      </w:r>
      <w:r w:rsidR="008A37AB" w:rsidRPr="00C52759">
        <w:rPr>
          <w:szCs w:val="18"/>
          <w:lang w:val="en-GB"/>
        </w:rPr>
        <w:t>states</w:t>
      </w:r>
      <w:r w:rsidR="00267723" w:rsidRPr="00C52759">
        <w:rPr>
          <w:szCs w:val="18"/>
          <w:lang w:val="en-GB"/>
        </w:rPr>
        <w:t xml:space="preserve">, commonly referred to as the </w:t>
      </w:r>
      <w:r w:rsidR="00BA6D06" w:rsidRPr="00C52759">
        <w:rPr>
          <w:szCs w:val="18"/>
          <w:lang w:val="en-GB"/>
        </w:rPr>
        <w:t xml:space="preserve">conterminous </w:t>
      </w:r>
      <w:r w:rsidR="00371A57">
        <w:rPr>
          <w:szCs w:val="18"/>
          <w:lang w:val="en-GB"/>
        </w:rPr>
        <w:t>US</w:t>
      </w:r>
      <w:r w:rsidR="00267723" w:rsidRPr="00C52759">
        <w:rPr>
          <w:szCs w:val="18"/>
          <w:lang w:val="en-GB"/>
        </w:rPr>
        <w:t xml:space="preserve"> (CONUS)</w:t>
      </w:r>
      <w:r w:rsidR="008A37AB" w:rsidRPr="00C52759">
        <w:rPr>
          <w:szCs w:val="18"/>
          <w:lang w:val="en-GB"/>
        </w:rPr>
        <w:t xml:space="preserve">. </w:t>
      </w:r>
      <w:r w:rsidR="00B958FB" w:rsidRPr="00C52759">
        <w:rPr>
          <w:szCs w:val="18"/>
          <w:lang w:val="en-GB"/>
        </w:rPr>
        <w:t xml:space="preserve">CONUS </w:t>
      </w:r>
      <w:r w:rsidR="00267723" w:rsidRPr="00C52759">
        <w:rPr>
          <w:szCs w:val="18"/>
          <w:lang w:val="en-GB"/>
        </w:rPr>
        <w:t xml:space="preserve">does not include Alaska </w:t>
      </w:r>
      <w:r w:rsidR="00B958FB" w:rsidRPr="00C52759">
        <w:rPr>
          <w:szCs w:val="18"/>
          <w:lang w:val="en-GB"/>
        </w:rPr>
        <w:t xml:space="preserve">(AK) </w:t>
      </w:r>
      <w:r w:rsidR="00267723" w:rsidRPr="00C52759">
        <w:rPr>
          <w:szCs w:val="18"/>
          <w:lang w:val="en-GB"/>
        </w:rPr>
        <w:t xml:space="preserve">or Hawaii </w:t>
      </w:r>
      <w:r w:rsidR="00B958FB" w:rsidRPr="00C52759">
        <w:rPr>
          <w:szCs w:val="18"/>
          <w:lang w:val="en-GB"/>
        </w:rPr>
        <w:t xml:space="preserve">(HI) </w:t>
      </w:r>
      <w:r w:rsidR="00267723" w:rsidRPr="00C52759">
        <w:rPr>
          <w:szCs w:val="18"/>
          <w:lang w:val="en-GB"/>
        </w:rPr>
        <w:t xml:space="preserve">and is bordered by Canada to the North and Mexico to the South, extending from the Pacific Ocean </w:t>
      </w:r>
      <w:r w:rsidR="00882A46">
        <w:rPr>
          <w:szCs w:val="18"/>
          <w:lang w:val="en-GB"/>
        </w:rPr>
        <w:t>on the west to the Atlantic Ocean on the east,</w:t>
      </w:r>
      <w:r w:rsidR="00267723" w:rsidRPr="00C52759">
        <w:rPr>
          <w:szCs w:val="18"/>
          <w:lang w:val="en-GB"/>
        </w:rPr>
        <w:t xml:space="preserve"> and the Gulf of Mexico to the southeast. </w:t>
      </w:r>
    </w:p>
    <w:p w14:paraId="7C07194B" w14:textId="77777777" w:rsidR="00AD02C0" w:rsidRPr="00C52759" w:rsidRDefault="00AB707C" w:rsidP="00AD02C0">
      <w:pPr>
        <w:keepNext/>
        <w:rPr>
          <w:lang w:val="en-GB"/>
        </w:rPr>
      </w:pPr>
      <w:r w:rsidRPr="00C52759">
        <w:rPr>
          <w:b/>
          <w:bCs/>
          <w:i/>
          <w:iCs/>
          <w:lang w:val="en-GB"/>
        </w:rPr>
        <w:t>Figure 1.</w:t>
      </w:r>
      <w:r w:rsidRPr="00C52759">
        <w:rPr>
          <w:i/>
          <w:iCs/>
          <w:lang w:val="en-GB"/>
        </w:rPr>
        <w:t xml:space="preserve"> Map of the United States</w:t>
      </w:r>
      <w:r w:rsidR="00E26252" w:rsidRPr="00C52759">
        <w:rPr>
          <w:i/>
          <w:iCs/>
          <w:lang w:val="en-GB"/>
        </w:rPr>
        <w:t>.</w:t>
      </w:r>
      <w:r w:rsidR="001824B3" w:rsidRPr="00C52759">
        <w:rPr>
          <w:noProof/>
          <w:lang w:val="en-GB"/>
        </w:rPr>
        <w:drawing>
          <wp:inline distT="0" distB="0" distL="0" distR="0" wp14:anchorId="378D2C83" wp14:editId="2DC8E32C">
            <wp:extent cx="6337736" cy="3972310"/>
            <wp:effectExtent l="0" t="0" r="6350" b="9525"/>
            <wp:docPr id="15907104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915" t="2977" r="1940" b="15037"/>
                    <a:stretch>
                      <a:fillRect/>
                    </a:stretch>
                  </pic:blipFill>
                  <pic:spPr bwMode="auto">
                    <a:xfrm>
                      <a:off x="0" y="0"/>
                      <a:ext cx="6364444" cy="3989050"/>
                    </a:xfrm>
                    <a:prstGeom prst="rect">
                      <a:avLst/>
                    </a:prstGeom>
                    <a:noFill/>
                    <a:ln>
                      <a:noFill/>
                    </a:ln>
                    <a:extLst>
                      <a:ext uri="{53640926-AAD7-44D8-BBD7-CCE9431645EC}">
                        <a14:shadowObscured xmlns:a14="http://schemas.microsoft.com/office/drawing/2010/main"/>
                      </a:ext>
                    </a:extLst>
                  </pic:spPr>
                </pic:pic>
              </a:graphicData>
            </a:graphic>
          </wp:inline>
        </w:drawing>
      </w:r>
    </w:p>
    <w:p w14:paraId="50B3EA10" w14:textId="005C1DDF" w:rsidR="00E26252" w:rsidRPr="00C52759" w:rsidRDefault="00AD02C0" w:rsidP="00AA5F78">
      <w:pPr>
        <w:pStyle w:val="Caption"/>
        <w:jc w:val="both"/>
        <w:rPr>
          <w:color w:val="555B5B"/>
          <w:lang w:val="en-GB"/>
        </w:rPr>
      </w:pPr>
      <w:r w:rsidRPr="00C52759">
        <w:rPr>
          <w:color w:val="555B5B"/>
          <w:lang w:val="en-GB"/>
        </w:rPr>
        <w:t>Source: National Geographic</w:t>
      </w:r>
    </w:p>
    <w:p w14:paraId="04323881" w14:textId="3EB62501" w:rsidR="00C33EB9" w:rsidRPr="00C52759" w:rsidRDefault="00562E24" w:rsidP="00882A46">
      <w:pPr>
        <w:spacing w:line="276" w:lineRule="auto"/>
        <w:jc w:val="both"/>
        <w:rPr>
          <w:color w:val="555B5B"/>
          <w:lang w:val="en-GB"/>
        </w:rPr>
      </w:pPr>
      <w:r w:rsidRPr="00C52759">
        <w:rPr>
          <w:color w:val="555B5B"/>
          <w:lang w:val="en-GB"/>
        </w:rPr>
        <w:t xml:space="preserve">The forest land area of </w:t>
      </w:r>
      <w:r w:rsidR="00BA6D06" w:rsidRPr="00C52759">
        <w:rPr>
          <w:color w:val="555B5B"/>
          <w:lang w:val="en-GB"/>
        </w:rPr>
        <w:t xml:space="preserve">the US (including states outside </w:t>
      </w:r>
      <w:r w:rsidR="00AA1FB8">
        <w:rPr>
          <w:color w:val="555B5B"/>
          <w:lang w:val="en-GB"/>
        </w:rPr>
        <w:t xml:space="preserve">CONUS) totals 630,383,000 acres (308,895,000 hectares), </w:t>
      </w:r>
      <w:r w:rsidR="001530DF" w:rsidRPr="00C52759">
        <w:rPr>
          <w:color w:val="555B5B"/>
          <w:lang w:val="en-GB"/>
        </w:rPr>
        <w:t xml:space="preserve">roughly </w:t>
      </w:r>
      <w:r w:rsidR="00882A46">
        <w:rPr>
          <w:color w:val="555B5B"/>
          <w:lang w:val="en-GB"/>
        </w:rPr>
        <w:t>one-third</w:t>
      </w:r>
      <w:r w:rsidR="00CE34B4" w:rsidRPr="00C52759">
        <w:rPr>
          <w:color w:val="555B5B"/>
          <w:lang w:val="en-GB"/>
        </w:rPr>
        <w:t xml:space="preserve"> of the</w:t>
      </w:r>
      <w:r w:rsidR="00B51EFD" w:rsidRPr="00C52759">
        <w:rPr>
          <w:color w:val="555B5B"/>
          <w:lang w:val="en-GB"/>
        </w:rPr>
        <w:t xml:space="preserve"> total land area (FRA 2025). </w:t>
      </w:r>
      <w:r w:rsidR="00371A57">
        <w:rPr>
          <w:color w:val="555B5B"/>
          <w:lang w:val="en-GB"/>
        </w:rPr>
        <w:t>US</w:t>
      </w:r>
      <w:r w:rsidR="00594003" w:rsidRPr="00C52759">
        <w:rPr>
          <w:color w:val="555B5B"/>
          <w:lang w:val="en-GB"/>
        </w:rPr>
        <w:t xml:space="preserve"> forests</w:t>
      </w:r>
      <w:r w:rsidR="00EF07B4" w:rsidRPr="00C52759">
        <w:rPr>
          <w:color w:val="555B5B"/>
          <w:lang w:val="en-GB"/>
        </w:rPr>
        <w:t xml:space="preserve"> span</w:t>
      </w:r>
      <w:r w:rsidR="00594003" w:rsidRPr="00C52759">
        <w:rPr>
          <w:color w:val="555B5B"/>
          <w:lang w:val="en-GB"/>
        </w:rPr>
        <w:t xml:space="preserve"> </w:t>
      </w:r>
      <w:r w:rsidR="00EF07B4" w:rsidRPr="00C52759">
        <w:rPr>
          <w:color w:val="555B5B"/>
          <w:lang w:val="en-GB"/>
        </w:rPr>
        <w:t>more than forty-six degrees of latitude</w:t>
      </w:r>
      <w:r w:rsidR="0039029F" w:rsidRPr="00C52759">
        <w:rPr>
          <w:color w:val="555B5B"/>
          <w:lang w:val="en-GB"/>
        </w:rPr>
        <w:t xml:space="preserve">, </w:t>
      </w:r>
      <w:r w:rsidR="00EF07B4" w:rsidRPr="00C52759">
        <w:rPr>
          <w:color w:val="555B5B"/>
          <w:lang w:val="en-GB"/>
        </w:rPr>
        <w:t>resulting in exceptional diversity in forest structure, composition, and function</w:t>
      </w:r>
      <w:r w:rsidR="00A76270" w:rsidRPr="00C52759">
        <w:rPr>
          <w:color w:val="555B5B"/>
          <w:lang w:val="en-GB"/>
        </w:rPr>
        <w:t xml:space="preserve">, including </w:t>
      </w:r>
      <w:r w:rsidR="00167B4C" w:rsidRPr="00C52759">
        <w:rPr>
          <w:color w:val="555B5B"/>
          <w:lang w:val="en-GB"/>
        </w:rPr>
        <w:t xml:space="preserve">temperate moist forests, temperate dry forests, subtropical humid forests, and boreal/subboreal forests. </w:t>
      </w:r>
    </w:p>
    <w:p w14:paraId="27A095B4" w14:textId="6FA39215" w:rsidR="0029396A" w:rsidRPr="00C52759" w:rsidRDefault="009F7358" w:rsidP="00882A46">
      <w:pPr>
        <w:spacing w:line="276" w:lineRule="auto"/>
        <w:jc w:val="both"/>
        <w:rPr>
          <w:color w:val="555B5B"/>
          <w:lang w:val="en-GB"/>
        </w:rPr>
      </w:pPr>
      <w:proofErr w:type="gramStart"/>
      <w:r w:rsidRPr="00C52759">
        <w:rPr>
          <w:color w:val="555B5B"/>
          <w:lang w:val="en-GB"/>
        </w:rPr>
        <w:t>The majority of</w:t>
      </w:r>
      <w:proofErr w:type="gramEnd"/>
      <w:r w:rsidRPr="00C52759">
        <w:rPr>
          <w:color w:val="555B5B"/>
          <w:lang w:val="en-GB"/>
        </w:rPr>
        <w:t xml:space="preserve"> forest land in the </w:t>
      </w:r>
      <w:r w:rsidR="00371A57">
        <w:rPr>
          <w:color w:val="555B5B"/>
          <w:lang w:val="en-GB"/>
        </w:rPr>
        <w:t>US</w:t>
      </w:r>
      <w:r w:rsidRPr="00C52759">
        <w:rPr>
          <w:color w:val="555B5B"/>
          <w:lang w:val="en-GB"/>
        </w:rPr>
        <w:t xml:space="preserve"> is under private ownership (58%)</w:t>
      </w:r>
      <w:r w:rsidR="00FF4579" w:rsidRPr="00C52759">
        <w:rPr>
          <w:color w:val="555B5B"/>
          <w:lang w:val="en-GB"/>
        </w:rPr>
        <w:t xml:space="preserve">, </w:t>
      </w:r>
      <w:r w:rsidR="0038289F" w:rsidRPr="00C52759">
        <w:rPr>
          <w:color w:val="555B5B"/>
          <w:lang w:val="en-GB"/>
        </w:rPr>
        <w:t xml:space="preserve">with public ownership </w:t>
      </w:r>
      <w:r w:rsidR="00B55378" w:rsidRPr="00C52759">
        <w:rPr>
          <w:color w:val="555B5B"/>
          <w:lang w:val="en-GB"/>
        </w:rPr>
        <w:t>comprising the rest</w:t>
      </w:r>
      <w:r w:rsidR="00B43E7E" w:rsidRPr="00C52759">
        <w:rPr>
          <w:color w:val="555B5B"/>
          <w:lang w:val="en-GB"/>
        </w:rPr>
        <w:t xml:space="preserve"> (42%). </w:t>
      </w:r>
      <w:r w:rsidR="00882A46">
        <w:rPr>
          <w:color w:val="555B5B"/>
          <w:lang w:val="en-GB"/>
        </w:rPr>
        <w:t xml:space="preserve">Publicly owned forest land is dominated by federal ownerships (30%), with </w:t>
      </w:r>
      <w:proofErr w:type="gramStart"/>
      <w:r w:rsidR="00882A46">
        <w:rPr>
          <w:color w:val="555B5B"/>
          <w:lang w:val="en-GB"/>
        </w:rPr>
        <w:t>the majority of</w:t>
      </w:r>
      <w:proofErr w:type="gramEnd"/>
      <w:r w:rsidR="00882A46">
        <w:rPr>
          <w:color w:val="555B5B"/>
          <w:lang w:val="en-GB"/>
        </w:rPr>
        <w:t xml:space="preserve"> those lands owned by the USDA Forest Service (19%), followed by other federal agencies (11%), state forests (9%),</w:t>
      </w:r>
      <w:r w:rsidR="00FB6F4E" w:rsidRPr="00C52759">
        <w:rPr>
          <w:color w:val="555B5B"/>
          <w:lang w:val="en-GB"/>
        </w:rPr>
        <w:t xml:space="preserve"> and local/municipal (~3%).</w:t>
      </w:r>
      <w:r w:rsidR="00492113" w:rsidRPr="00C52759">
        <w:rPr>
          <w:color w:val="555B5B"/>
          <w:lang w:val="en-GB"/>
        </w:rPr>
        <w:t xml:space="preserve"> </w:t>
      </w:r>
      <w:r w:rsidR="00FB6F4E" w:rsidRPr="00C52759">
        <w:rPr>
          <w:color w:val="555B5B"/>
          <w:lang w:val="en-GB"/>
        </w:rPr>
        <w:t xml:space="preserve">Ownership patterns </w:t>
      </w:r>
      <w:r w:rsidR="00D82D07" w:rsidRPr="00C52759">
        <w:rPr>
          <w:color w:val="555B5B"/>
          <w:lang w:val="en-GB"/>
        </w:rPr>
        <w:t>vary significantly by region</w:t>
      </w:r>
      <w:r w:rsidR="00AA1FB8">
        <w:rPr>
          <w:color w:val="555B5B"/>
          <w:lang w:val="en-GB"/>
        </w:rPr>
        <w:t>: Western states hold the greatest amount of land under federal ownership, while</w:t>
      </w:r>
      <w:r w:rsidR="00D82D07" w:rsidRPr="00C52759">
        <w:rPr>
          <w:color w:val="555B5B"/>
          <w:lang w:val="en-GB"/>
        </w:rPr>
        <w:t xml:space="preserve"> Eastern states </w:t>
      </w:r>
      <w:r w:rsidR="00005448" w:rsidRPr="00C52759">
        <w:rPr>
          <w:color w:val="555B5B"/>
          <w:lang w:val="en-GB"/>
        </w:rPr>
        <w:t xml:space="preserve">are </w:t>
      </w:r>
      <w:r w:rsidR="001D1AC0" w:rsidRPr="00C52759">
        <w:rPr>
          <w:color w:val="555B5B"/>
          <w:lang w:val="en-GB"/>
        </w:rPr>
        <w:t xml:space="preserve">dominated by private </w:t>
      </w:r>
      <w:r w:rsidR="005516F1" w:rsidRPr="00C52759">
        <w:rPr>
          <w:color w:val="555B5B"/>
          <w:lang w:val="en-GB"/>
        </w:rPr>
        <w:t xml:space="preserve">ownership </w:t>
      </w:r>
      <w:r w:rsidR="00BD3A07" w:rsidRPr="00C52759">
        <w:rPr>
          <w:color w:val="555B5B"/>
          <w:lang w:val="en-GB"/>
        </w:rPr>
        <w:t>(FRA 2025)</w:t>
      </w:r>
      <w:r w:rsidR="001D1AC0" w:rsidRPr="00C52759">
        <w:rPr>
          <w:color w:val="555B5B"/>
          <w:lang w:val="en-GB"/>
        </w:rPr>
        <w:t xml:space="preserve">. </w:t>
      </w:r>
    </w:p>
    <w:p w14:paraId="1C09EB84" w14:textId="2FCAA50C" w:rsidR="000812E2" w:rsidRPr="00C52759" w:rsidRDefault="00371A57" w:rsidP="00AA1FB8">
      <w:pPr>
        <w:spacing w:line="276" w:lineRule="auto"/>
        <w:jc w:val="both"/>
        <w:rPr>
          <w:lang w:val="en-GB"/>
        </w:rPr>
      </w:pPr>
      <w:r>
        <w:rPr>
          <w:color w:val="555B5B"/>
          <w:lang w:val="en-GB"/>
        </w:rPr>
        <w:t>US</w:t>
      </w:r>
      <w:r w:rsidR="000812E2" w:rsidRPr="00C52759">
        <w:rPr>
          <w:color w:val="555B5B"/>
          <w:lang w:val="en-GB"/>
        </w:rPr>
        <w:t xml:space="preserve"> forests serve as a substantial net carbon sink, absorbing hundreds of millions of metric tons of CO₂ annually and offsetting roughly 10-15</w:t>
      </w:r>
      <w:r w:rsidR="00AA1FB8">
        <w:rPr>
          <w:color w:val="555B5B"/>
          <w:lang w:val="en-GB"/>
        </w:rPr>
        <w:t xml:space="preserve">% of total </w:t>
      </w:r>
      <w:r>
        <w:rPr>
          <w:color w:val="555B5B"/>
          <w:lang w:val="en-GB"/>
        </w:rPr>
        <w:t>US</w:t>
      </w:r>
      <w:r w:rsidR="00AA1FB8">
        <w:rPr>
          <w:color w:val="555B5B"/>
          <w:lang w:val="en-GB"/>
        </w:rPr>
        <w:t xml:space="preserve"> greenhouse gas</w:t>
      </w:r>
      <w:r w:rsidR="000812E2" w:rsidRPr="00C52759">
        <w:rPr>
          <w:color w:val="555B5B"/>
          <w:lang w:val="en-GB"/>
        </w:rPr>
        <w:t xml:space="preserve"> emissions. Gains in carbon stocks stem primarily from continued growth of existing forests and expansion or improved stocking of planted forests under active management, particularly in the Southeast (Domke et al. 2025). However, carbon losses from a combination of </w:t>
      </w:r>
      <w:r w:rsidR="000812E2" w:rsidRPr="00C52759">
        <w:rPr>
          <w:color w:val="555B5B"/>
          <w:lang w:val="en-GB"/>
        </w:rPr>
        <w:lastRenderedPageBreak/>
        <w:t xml:space="preserve">forest disturbances, particularly wildfires, insect or disease outbreaks, and drought-induced </w:t>
      </w:r>
      <w:r w:rsidR="000812E2" w:rsidRPr="00C52759">
        <w:rPr>
          <w:lang w:val="en-GB"/>
        </w:rPr>
        <w:t xml:space="preserve">mortality, have caused the forests of some states in the </w:t>
      </w:r>
      <w:r>
        <w:rPr>
          <w:lang w:val="en-GB"/>
        </w:rPr>
        <w:t>US</w:t>
      </w:r>
      <w:r w:rsidR="000812E2" w:rsidRPr="00C52759">
        <w:rPr>
          <w:lang w:val="en-GB"/>
        </w:rPr>
        <w:t xml:space="preserve"> to become carbon sources (</w:t>
      </w:r>
      <w:r w:rsidR="00B958FB" w:rsidRPr="00C52759">
        <w:rPr>
          <w:lang w:val="en-GB"/>
        </w:rPr>
        <w:t xml:space="preserve">i.e., Arizona, </w:t>
      </w:r>
      <w:r w:rsidR="000812E2" w:rsidRPr="00C52759">
        <w:rPr>
          <w:lang w:val="en-GB"/>
        </w:rPr>
        <w:t xml:space="preserve">Colorado, </w:t>
      </w:r>
      <w:r w:rsidR="00B958FB" w:rsidRPr="00C52759">
        <w:rPr>
          <w:lang w:val="en-GB"/>
        </w:rPr>
        <w:t xml:space="preserve">Idaho, Montana, New Mexico, South Dakota, Utah, </w:t>
      </w:r>
      <w:r w:rsidR="000812E2" w:rsidRPr="00C52759">
        <w:rPr>
          <w:lang w:val="en-GB"/>
        </w:rPr>
        <w:t>Wyoming,). While in total</w:t>
      </w:r>
      <w:r w:rsidR="00B958FB" w:rsidRPr="00C52759">
        <w:rPr>
          <w:lang w:val="en-GB"/>
        </w:rPr>
        <w:t>,</w:t>
      </w:r>
      <w:r w:rsidR="000812E2" w:rsidRPr="00C52759">
        <w:rPr>
          <w:lang w:val="en-GB"/>
        </w:rPr>
        <w:t xml:space="preserve"> US forests continue to be a net sink, interannual variation remains significant, and future sink strength will depend heavily on land-use change, disturbance regimes, and forest management (McGinley et al. 2023). </w:t>
      </w:r>
    </w:p>
    <w:p w14:paraId="29214095" w14:textId="61A11675" w:rsidR="00076461" w:rsidRPr="00C52759" w:rsidRDefault="00076461" w:rsidP="00C5799C">
      <w:pPr>
        <w:pStyle w:val="Heading4"/>
        <w:rPr>
          <w:b/>
          <w:bCs/>
          <w:i w:val="0"/>
          <w:iCs w:val="0"/>
          <w:color w:val="006991"/>
          <w:lang w:val="en-GB"/>
        </w:rPr>
      </w:pPr>
      <w:r w:rsidRPr="00C52759">
        <w:rPr>
          <w:b/>
          <w:bCs/>
          <w:i w:val="0"/>
          <w:iCs w:val="0"/>
          <w:color w:val="006991"/>
          <w:lang w:val="en-GB"/>
        </w:rPr>
        <w:t xml:space="preserve">Legal Context </w:t>
      </w:r>
    </w:p>
    <w:p w14:paraId="788ECC85" w14:textId="41E10AD1" w:rsidR="00D964F4" w:rsidRPr="00C52759" w:rsidRDefault="00D964F4" w:rsidP="00AA1FB8">
      <w:pPr>
        <w:spacing w:line="276" w:lineRule="auto"/>
        <w:jc w:val="both"/>
        <w:rPr>
          <w:lang w:val="en-GB"/>
        </w:rPr>
      </w:pPr>
      <w:r w:rsidRPr="00C52759">
        <w:rPr>
          <w:lang w:val="en-GB"/>
        </w:rPr>
        <w:t xml:space="preserve">Forest lands in the US fall into two broad categories of ownership: public lands, which are owned by federal, state, county, municipal or other levels of government; and private lands, which are owned by individuals, groups of individuals, or organized corporations. The </w:t>
      </w:r>
      <w:r w:rsidR="00E004CA" w:rsidRPr="00C52759">
        <w:rPr>
          <w:lang w:val="en-GB"/>
        </w:rPr>
        <w:t>use</w:t>
      </w:r>
      <w:r w:rsidRPr="00C52759">
        <w:rPr>
          <w:lang w:val="en-GB"/>
        </w:rPr>
        <w:t xml:space="preserve"> of public forest lands is </w:t>
      </w:r>
      <w:r w:rsidR="00E004CA" w:rsidRPr="00C52759">
        <w:rPr>
          <w:lang w:val="en-GB"/>
        </w:rPr>
        <w:t xml:space="preserve">directed by legislation enacted by duly elected public officials, and typically subject to public input. The use of privately owned lands is governed by strong private property rights. </w:t>
      </w:r>
    </w:p>
    <w:p w14:paraId="35306AFE" w14:textId="0011E0E3" w:rsidR="00076461" w:rsidRPr="00C52759" w:rsidRDefault="00B92FB8" w:rsidP="00AA1FB8">
      <w:pPr>
        <w:spacing w:line="276" w:lineRule="auto"/>
        <w:jc w:val="both"/>
        <w:rPr>
          <w:lang w:val="en-GB"/>
        </w:rPr>
      </w:pPr>
      <w:r w:rsidRPr="00C52759">
        <w:rPr>
          <w:lang w:val="en-GB"/>
        </w:rPr>
        <w:t>The management of forests in the US is regulated by a</w:t>
      </w:r>
      <w:r w:rsidR="006E2445" w:rsidRPr="00C52759">
        <w:rPr>
          <w:lang w:val="en-GB"/>
        </w:rPr>
        <w:t>n overlapping</w:t>
      </w:r>
      <w:r w:rsidRPr="00C52759">
        <w:rPr>
          <w:lang w:val="en-GB"/>
        </w:rPr>
        <w:t xml:space="preserve"> </w:t>
      </w:r>
      <w:r w:rsidR="006E2445" w:rsidRPr="00C52759">
        <w:rPr>
          <w:lang w:val="en-GB"/>
        </w:rPr>
        <w:t>network of federal, state and local laws</w:t>
      </w:r>
      <w:r w:rsidR="007B199E" w:rsidRPr="00C52759">
        <w:rPr>
          <w:lang w:val="en-GB"/>
        </w:rPr>
        <w:t>.</w:t>
      </w:r>
      <w:r w:rsidR="00924294" w:rsidRPr="00C52759">
        <w:rPr>
          <w:lang w:val="en-GB"/>
        </w:rPr>
        <w:t xml:space="preserve"> </w:t>
      </w:r>
      <w:r w:rsidR="006B73F1" w:rsidRPr="00C52759">
        <w:rPr>
          <w:lang w:val="en-GB"/>
        </w:rPr>
        <w:t xml:space="preserve">All states have also developed best management practices </w:t>
      </w:r>
      <w:r w:rsidR="00767374" w:rsidRPr="00C52759">
        <w:rPr>
          <w:lang w:val="en-GB"/>
        </w:rPr>
        <w:t xml:space="preserve">(BMPs) </w:t>
      </w:r>
      <w:r w:rsidR="006B73F1" w:rsidRPr="00C52759">
        <w:rPr>
          <w:lang w:val="en-GB"/>
        </w:rPr>
        <w:t xml:space="preserve">for forest management as </w:t>
      </w:r>
      <w:r w:rsidR="00767374" w:rsidRPr="00C52759">
        <w:rPr>
          <w:lang w:val="en-GB"/>
        </w:rPr>
        <w:t xml:space="preserve">required by the federal Clean Water Act. </w:t>
      </w:r>
      <w:r w:rsidR="00D62B87" w:rsidRPr="00C52759">
        <w:rPr>
          <w:lang w:val="en-GB"/>
        </w:rPr>
        <w:t xml:space="preserve">Implementation of </w:t>
      </w:r>
      <w:r w:rsidR="00767374" w:rsidRPr="00C52759">
        <w:rPr>
          <w:lang w:val="en-GB"/>
        </w:rPr>
        <w:t xml:space="preserve">BMPs </w:t>
      </w:r>
      <w:r w:rsidR="00D62B87" w:rsidRPr="00C52759">
        <w:rPr>
          <w:lang w:val="en-GB"/>
        </w:rPr>
        <w:t xml:space="preserve">may be voluntary or </w:t>
      </w:r>
      <w:r w:rsidR="00A74EBB" w:rsidRPr="00C52759">
        <w:rPr>
          <w:lang w:val="en-GB"/>
        </w:rPr>
        <w:t xml:space="preserve">regulatory, and in all instances have a significant </w:t>
      </w:r>
      <w:r w:rsidR="00E12B2A" w:rsidRPr="00C52759">
        <w:rPr>
          <w:lang w:val="en-GB"/>
        </w:rPr>
        <w:t>positive influence</w:t>
      </w:r>
      <w:r w:rsidR="00A74EBB" w:rsidRPr="00C52759">
        <w:rPr>
          <w:lang w:val="en-GB"/>
        </w:rPr>
        <w:t xml:space="preserve"> on </w:t>
      </w:r>
      <w:r w:rsidR="00C0063E" w:rsidRPr="00C52759">
        <w:rPr>
          <w:lang w:val="en-GB"/>
        </w:rPr>
        <w:t>forest management operations affecting soil and water quality on non-federal lands</w:t>
      </w:r>
      <w:r w:rsidR="00A83D62" w:rsidRPr="00C52759">
        <w:rPr>
          <w:lang w:val="en-GB"/>
        </w:rPr>
        <w:t>.</w:t>
      </w:r>
      <w:r w:rsidR="00D62B87" w:rsidRPr="00C52759">
        <w:rPr>
          <w:lang w:val="en-GB"/>
        </w:rPr>
        <w:t xml:space="preserve"> </w:t>
      </w:r>
      <w:r w:rsidR="00C0063E" w:rsidRPr="00C52759">
        <w:rPr>
          <w:lang w:val="en-GB"/>
        </w:rPr>
        <w:t xml:space="preserve">Some states (e.g., WA, OR, CA) have </w:t>
      </w:r>
      <w:r w:rsidR="00921675" w:rsidRPr="00C52759">
        <w:rPr>
          <w:lang w:val="en-GB"/>
        </w:rPr>
        <w:t xml:space="preserve">enacted their own forest practices laws </w:t>
      </w:r>
      <w:r w:rsidR="009A5EE1" w:rsidRPr="00C52759">
        <w:rPr>
          <w:lang w:val="en-GB"/>
        </w:rPr>
        <w:t xml:space="preserve">regulating harvest, reforestation, water protection, and wildlife </w:t>
      </w:r>
      <w:r w:rsidR="006B1E2A" w:rsidRPr="00C52759">
        <w:rPr>
          <w:lang w:val="en-GB"/>
        </w:rPr>
        <w:t xml:space="preserve">protection </w:t>
      </w:r>
      <w:r w:rsidR="009A5EE1" w:rsidRPr="00C52759">
        <w:rPr>
          <w:lang w:val="en-GB"/>
        </w:rPr>
        <w:t xml:space="preserve">on private and state lands. </w:t>
      </w:r>
    </w:p>
    <w:p w14:paraId="6CA7A803" w14:textId="77777777" w:rsidR="00023631" w:rsidRPr="00C52759" w:rsidRDefault="00023631" w:rsidP="00C5799C">
      <w:pPr>
        <w:pStyle w:val="Heading4"/>
        <w:rPr>
          <w:b/>
          <w:bCs/>
          <w:i w:val="0"/>
          <w:iCs w:val="0"/>
          <w:color w:val="006991"/>
          <w:lang w:val="en-GB"/>
        </w:rPr>
      </w:pPr>
      <w:r w:rsidRPr="00C52759">
        <w:rPr>
          <w:b/>
          <w:bCs/>
          <w:i w:val="0"/>
          <w:iCs w:val="0"/>
          <w:color w:val="006991"/>
          <w:lang w:val="en-GB"/>
        </w:rPr>
        <w:t xml:space="preserve">Socio-economic Context </w:t>
      </w:r>
    </w:p>
    <w:p w14:paraId="37D9BCEC" w14:textId="5A9892AE" w:rsidR="00DA5F7F" w:rsidRPr="00C52759" w:rsidRDefault="00023631" w:rsidP="00AA1FB8">
      <w:pPr>
        <w:spacing w:line="276" w:lineRule="auto"/>
        <w:jc w:val="both"/>
        <w:rPr>
          <w:lang w:val="en-GB"/>
        </w:rPr>
      </w:pPr>
      <w:r w:rsidRPr="00C52759">
        <w:rPr>
          <w:lang w:val="en-GB"/>
        </w:rPr>
        <w:t xml:space="preserve">The </w:t>
      </w:r>
      <w:r w:rsidR="00371A57">
        <w:rPr>
          <w:lang w:val="en-GB"/>
        </w:rPr>
        <w:t>US</w:t>
      </w:r>
      <w:r w:rsidRPr="00C52759">
        <w:rPr>
          <w:lang w:val="en-GB"/>
        </w:rPr>
        <w:t xml:space="preserve"> is the global leader in both production and consumption of wood products. </w:t>
      </w:r>
      <w:r w:rsidR="00DA5F7F" w:rsidRPr="00C52759">
        <w:rPr>
          <w:lang w:val="en-GB"/>
        </w:rPr>
        <w:t xml:space="preserve">Driven by planted stands of fast-growing pine species (e.g., loblolly pine) in the Southeast, high-yield conifer systems in the Pacific Northwest, and a robust private ownership base, the </w:t>
      </w:r>
      <w:r w:rsidR="00371A57">
        <w:rPr>
          <w:lang w:val="en-GB"/>
        </w:rPr>
        <w:t>US</w:t>
      </w:r>
      <w:r w:rsidR="00DA5F7F" w:rsidRPr="00C52759">
        <w:rPr>
          <w:lang w:val="en-GB"/>
        </w:rPr>
        <w:t xml:space="preserve"> is consistently one of the world’s top producers of industrial roundwood and wood </w:t>
      </w:r>
      <w:r w:rsidR="00AA1FB8">
        <w:rPr>
          <w:lang w:val="en-GB"/>
        </w:rPr>
        <w:t>fibre</w:t>
      </w:r>
      <w:r w:rsidR="00DA5F7F" w:rsidRPr="00C52759">
        <w:rPr>
          <w:lang w:val="en-GB"/>
        </w:rPr>
        <w:t xml:space="preserve">. The national timber industry plays a major role in global wood supply while maintaining forest area and productivity through systematic regeneration and sustainable harvesting practices. This is evidenced by the steadily increasing volume of growing stock in </w:t>
      </w:r>
      <w:r w:rsidR="00371A57">
        <w:rPr>
          <w:lang w:val="en-GB"/>
        </w:rPr>
        <w:t>US</w:t>
      </w:r>
      <w:r w:rsidR="00DA5F7F" w:rsidRPr="00C52759">
        <w:rPr>
          <w:lang w:val="en-GB"/>
        </w:rPr>
        <w:t xml:space="preserve"> forests. As reported in the </w:t>
      </w:r>
      <w:r w:rsidR="00522ECF" w:rsidRPr="00C52759">
        <w:rPr>
          <w:lang w:val="en-GB"/>
        </w:rPr>
        <w:t>FAO</w:t>
      </w:r>
      <w:r w:rsidR="00DA5F7F" w:rsidRPr="00C52759">
        <w:rPr>
          <w:lang w:val="en-GB"/>
        </w:rPr>
        <w:t xml:space="preserve">’s </w:t>
      </w:r>
      <w:r w:rsidR="00522ECF" w:rsidRPr="00C52759">
        <w:rPr>
          <w:lang w:val="en-GB"/>
        </w:rPr>
        <w:t xml:space="preserve">2025 </w:t>
      </w:r>
      <w:r w:rsidR="00DA5F7F" w:rsidRPr="00C52759">
        <w:rPr>
          <w:lang w:val="en-GB"/>
        </w:rPr>
        <w:t xml:space="preserve">FRA, total forest growing stocks in the </w:t>
      </w:r>
      <w:r w:rsidR="00371A57">
        <w:rPr>
          <w:lang w:val="en-GB"/>
        </w:rPr>
        <w:t>US</w:t>
      </w:r>
      <w:r w:rsidR="00DA5F7F" w:rsidRPr="00C52759">
        <w:rPr>
          <w:lang w:val="en-GB"/>
        </w:rPr>
        <w:t xml:space="preserve"> rose from approximately 110 million m³/ha in 1990 to 148 million m³/ha in 2025.</w:t>
      </w:r>
    </w:p>
    <w:p w14:paraId="26E79D20" w14:textId="005455F7" w:rsidR="00D633C4" w:rsidRPr="00C52759" w:rsidRDefault="00D633C4" w:rsidP="00AA1FB8">
      <w:pPr>
        <w:spacing w:line="276" w:lineRule="auto"/>
        <w:ind w:left="11" w:hanging="11"/>
        <w:jc w:val="both"/>
        <w:rPr>
          <w:lang w:val="en-GB"/>
        </w:rPr>
      </w:pPr>
      <w:proofErr w:type="gramStart"/>
      <w:r w:rsidRPr="00C52759">
        <w:rPr>
          <w:lang w:val="en-GB"/>
        </w:rPr>
        <w:t>The majority of</w:t>
      </w:r>
      <w:proofErr w:type="gramEnd"/>
      <w:r w:rsidRPr="00C52759">
        <w:rPr>
          <w:lang w:val="en-GB"/>
        </w:rPr>
        <w:t xml:space="preserve"> public land in the lower 48 </w:t>
      </w:r>
      <w:r w:rsidR="00C84633">
        <w:rPr>
          <w:lang w:val="en-GB"/>
        </w:rPr>
        <w:t xml:space="preserve">US </w:t>
      </w:r>
      <w:r w:rsidRPr="00C52759">
        <w:rPr>
          <w:lang w:val="en-GB"/>
        </w:rPr>
        <w:t xml:space="preserve">states has been acquired by the US federal government through treaties signed with Native American Indian tribes. There are 574 federally </w:t>
      </w:r>
      <w:r w:rsidR="00AA1FB8">
        <w:rPr>
          <w:lang w:val="en-GB"/>
        </w:rPr>
        <w:t xml:space="preserve">recognised tribes in the </w:t>
      </w:r>
      <w:r w:rsidRPr="00C52759">
        <w:rPr>
          <w:lang w:val="en-GB"/>
        </w:rPr>
        <w:t xml:space="preserve">US. In total, 359 of these tribal entities </w:t>
      </w:r>
      <w:proofErr w:type="gramStart"/>
      <w:r w:rsidRPr="00C52759">
        <w:rPr>
          <w:lang w:val="en-GB"/>
        </w:rPr>
        <w:t>are located in</w:t>
      </w:r>
      <w:proofErr w:type="gramEnd"/>
      <w:r w:rsidRPr="00C52759">
        <w:rPr>
          <w:lang w:val="en-GB"/>
        </w:rPr>
        <w:t xml:space="preserve"> the lower 48 states (US General Services Administration, 2024). Between 1722 and 1868, 374 treaties with Indian tribes were ratified by the US Congress (US National Archives and Records Administration, 2024). Roughly 60 tribes have retained usufruct rights to lands and resources located outside the reservation boundaries established by treaties. Off-reservation treaty rights include livestock grazing, hunting, fishing, gathering, and water usage rights. Treaties signed by tribes and the US federal government are equivalent to federal law and binding on both parties.</w:t>
      </w:r>
    </w:p>
    <w:p w14:paraId="45E4B08F" w14:textId="3902CACE" w:rsidR="00FA6325" w:rsidRPr="00C52759" w:rsidRDefault="00106311" w:rsidP="00AA5F78">
      <w:pPr>
        <w:pStyle w:val="Heading3"/>
        <w:spacing w:before="360" w:after="240"/>
        <w:ind w:left="11" w:hanging="11"/>
        <w:rPr>
          <w:rStyle w:val="ABoldBlue"/>
          <w:rFonts w:ascii="Verdana" w:hAnsi="Verdana"/>
          <w:b/>
          <w:bCs/>
          <w:color w:val="006991"/>
          <w:lang w:val="en-GB" w:eastAsia="en-US"/>
        </w:rPr>
      </w:pPr>
      <w:bookmarkStart w:id="8" w:name="_Toc219903875"/>
      <w:r>
        <w:rPr>
          <w:rStyle w:val="ABoldBlue"/>
          <w:rFonts w:ascii="Verdana" w:hAnsi="Verdana"/>
          <w:b/>
          <w:bCs/>
          <w:color w:val="006991"/>
          <w:lang w:val="en-GB" w:eastAsia="en-US"/>
        </w:rPr>
        <w:t>2</w:t>
      </w:r>
      <w:r w:rsidR="00955C61" w:rsidRPr="00C52759">
        <w:rPr>
          <w:rStyle w:val="ABoldBlue"/>
          <w:rFonts w:ascii="Verdana" w:hAnsi="Verdana"/>
          <w:b/>
          <w:bCs/>
          <w:color w:val="006991"/>
          <w:lang w:val="en-GB" w:eastAsia="en-US"/>
        </w:rPr>
        <w:t xml:space="preserve">.2 </w:t>
      </w:r>
      <w:r w:rsidR="00FA6325" w:rsidRPr="00C52759">
        <w:rPr>
          <w:rStyle w:val="ABoldBlue"/>
          <w:rFonts w:ascii="Verdana" w:hAnsi="Verdana"/>
          <w:b/>
          <w:bCs/>
          <w:color w:val="006991"/>
          <w:lang w:val="en-GB" w:eastAsia="en-US"/>
        </w:rPr>
        <w:t>Scope</w:t>
      </w:r>
      <w:bookmarkEnd w:id="8"/>
    </w:p>
    <w:p w14:paraId="7F9C6164" w14:textId="7430FA0F" w:rsidR="00610F53" w:rsidRDefault="00943441" w:rsidP="00AA1FB8">
      <w:pPr>
        <w:spacing w:line="276" w:lineRule="auto"/>
        <w:jc w:val="both"/>
        <w:rPr>
          <w:lang w:val="en-GB"/>
        </w:rPr>
      </w:pPr>
      <w:r w:rsidRPr="00C52759">
        <w:rPr>
          <w:lang w:val="en-GB"/>
        </w:rPr>
        <w:t>The scope of t</w:t>
      </w:r>
      <w:r w:rsidR="007B58E9" w:rsidRPr="00C52759">
        <w:rPr>
          <w:lang w:val="en-GB"/>
        </w:rPr>
        <w:t xml:space="preserve">his assessment </w:t>
      </w:r>
      <w:r w:rsidR="008A056D">
        <w:rPr>
          <w:lang w:val="en-GB"/>
        </w:rPr>
        <w:t xml:space="preserve">covers the </w:t>
      </w:r>
      <w:r w:rsidR="00F71D3E">
        <w:rPr>
          <w:lang w:val="en-GB"/>
        </w:rPr>
        <w:t xml:space="preserve">entire CONUS </w:t>
      </w:r>
      <w:r w:rsidR="008A056D">
        <w:rPr>
          <w:lang w:val="en-GB"/>
        </w:rPr>
        <w:t>supply base</w:t>
      </w:r>
      <w:r w:rsidR="008A056D">
        <w:rPr>
          <w:rStyle w:val="FootnoteReference"/>
          <w:lang w:val="en-GB"/>
        </w:rPr>
        <w:footnoteReference w:id="2"/>
      </w:r>
      <w:r w:rsidR="008A056D">
        <w:rPr>
          <w:lang w:val="en-GB"/>
        </w:rPr>
        <w:t xml:space="preserve"> </w:t>
      </w:r>
      <w:r w:rsidR="00F71D3E">
        <w:rPr>
          <w:lang w:val="en-GB"/>
        </w:rPr>
        <w:t>and</w:t>
      </w:r>
      <w:r w:rsidR="008A056D">
        <w:rPr>
          <w:lang w:val="en-GB"/>
        </w:rPr>
        <w:t xml:space="preserve"> </w:t>
      </w:r>
      <w:r w:rsidRPr="00C52759">
        <w:rPr>
          <w:lang w:val="en-GB"/>
        </w:rPr>
        <w:t xml:space="preserve">includes all unreserved forest land in the </w:t>
      </w:r>
      <w:r w:rsidR="00F71D3E">
        <w:rPr>
          <w:lang w:val="en-GB"/>
        </w:rPr>
        <w:t xml:space="preserve">lower </w:t>
      </w:r>
      <w:r w:rsidR="002F14DD" w:rsidRPr="00C52759">
        <w:rPr>
          <w:lang w:val="en-GB"/>
        </w:rPr>
        <w:t>48 adjoining states</w:t>
      </w:r>
      <w:r w:rsidR="00B164D3" w:rsidRPr="00C52759">
        <w:rPr>
          <w:lang w:val="en-GB"/>
        </w:rPr>
        <w:t xml:space="preserve">. </w:t>
      </w:r>
      <w:r w:rsidR="002D6496" w:rsidRPr="002D6496">
        <w:rPr>
          <w:lang w:val="en-GB"/>
        </w:rPr>
        <w:t>Unreserved forest land excludes areas designated for permanent protection and therefore reflects only those forests that can be legally harvested under federal and state law.</w:t>
      </w:r>
      <w:r w:rsidR="002D6496">
        <w:rPr>
          <w:lang w:val="en-GB"/>
        </w:rPr>
        <w:t xml:space="preserve"> </w:t>
      </w:r>
      <w:r w:rsidR="00610F53" w:rsidRPr="00C52759">
        <w:rPr>
          <w:lang w:val="en-GB"/>
        </w:rPr>
        <w:t xml:space="preserve">The total area of unreserved forest land covered by this assessment is approximately 553,947,470acres (224,174,586 hectares) (See Table 1). </w:t>
      </w:r>
      <w:r w:rsidR="001B13F6" w:rsidRPr="001B13F6">
        <w:rPr>
          <w:lang w:val="en-GB"/>
        </w:rPr>
        <w:t>All ownerships are included in the assessment, including private, federal, state, tribal, county, municipal and other local government ownerships. Tribal lands are included in the “Private Forest” ownership group.</w:t>
      </w:r>
    </w:p>
    <w:p w14:paraId="685BD676" w14:textId="232CF1AC" w:rsidR="00206EC6" w:rsidRPr="00D86AFA" w:rsidRDefault="00206EC6" w:rsidP="00AA5F78">
      <w:pPr>
        <w:jc w:val="both"/>
        <w:rPr>
          <w:i/>
          <w:iCs/>
          <w:color w:val="555B5B"/>
          <w:lang w:val="en-GB"/>
        </w:rPr>
      </w:pPr>
      <w:r w:rsidRPr="00D86AFA">
        <w:rPr>
          <w:b/>
          <w:bCs/>
          <w:i/>
          <w:iCs/>
          <w:color w:val="555B5B"/>
          <w:lang w:val="en-GB"/>
        </w:rPr>
        <w:lastRenderedPageBreak/>
        <w:t xml:space="preserve">Table </w:t>
      </w:r>
      <w:r w:rsidR="00AD02C0" w:rsidRPr="00D86AFA">
        <w:rPr>
          <w:b/>
          <w:bCs/>
          <w:i/>
          <w:iCs/>
          <w:color w:val="555B5B"/>
          <w:lang w:val="en-GB"/>
        </w:rPr>
        <w:fldChar w:fldCharType="begin"/>
      </w:r>
      <w:r w:rsidR="00AD02C0" w:rsidRPr="00D86AFA">
        <w:rPr>
          <w:b/>
          <w:bCs/>
          <w:i/>
          <w:iCs/>
          <w:color w:val="555B5B"/>
          <w:lang w:val="en-GB"/>
        </w:rPr>
        <w:instrText xml:space="preserve"> SEQ Table \* ARABIC </w:instrText>
      </w:r>
      <w:r w:rsidR="00AD02C0" w:rsidRPr="00D86AFA">
        <w:rPr>
          <w:b/>
          <w:bCs/>
          <w:i/>
          <w:iCs/>
          <w:color w:val="555B5B"/>
          <w:lang w:val="en-GB"/>
        </w:rPr>
        <w:fldChar w:fldCharType="separate"/>
      </w:r>
      <w:r w:rsidR="00562381">
        <w:rPr>
          <w:b/>
          <w:bCs/>
          <w:i/>
          <w:iCs/>
          <w:noProof/>
          <w:color w:val="555B5B"/>
          <w:lang w:val="en-GB"/>
        </w:rPr>
        <w:t>1</w:t>
      </w:r>
      <w:r w:rsidR="00AD02C0" w:rsidRPr="00D86AFA">
        <w:rPr>
          <w:b/>
          <w:bCs/>
          <w:i/>
          <w:iCs/>
          <w:color w:val="555B5B"/>
          <w:lang w:val="en-GB"/>
        </w:rPr>
        <w:fldChar w:fldCharType="end"/>
      </w:r>
      <w:r w:rsidR="00B301FE" w:rsidRPr="00D86AFA">
        <w:rPr>
          <w:b/>
          <w:bCs/>
          <w:i/>
          <w:iCs/>
          <w:color w:val="555B5B"/>
          <w:lang w:val="en-GB"/>
        </w:rPr>
        <w:t>.</w:t>
      </w:r>
      <w:r w:rsidRPr="00D86AFA">
        <w:rPr>
          <w:i/>
          <w:iCs/>
          <w:color w:val="555B5B"/>
          <w:lang w:val="en-GB"/>
        </w:rPr>
        <w:t xml:space="preserve"> </w:t>
      </w:r>
      <w:r w:rsidR="000D64FD" w:rsidRPr="00D86AFA">
        <w:rPr>
          <w:i/>
          <w:iCs/>
          <w:color w:val="555B5B"/>
          <w:lang w:val="en-GB"/>
        </w:rPr>
        <w:t xml:space="preserve">Forest area </w:t>
      </w:r>
      <w:r w:rsidR="00E96438" w:rsidRPr="00D86AFA">
        <w:rPr>
          <w:i/>
          <w:iCs/>
          <w:color w:val="555B5B"/>
          <w:lang w:val="en-GB"/>
        </w:rPr>
        <w:t>covered by this assessment</w:t>
      </w:r>
      <w:r w:rsidR="00205362" w:rsidRPr="00D86AFA">
        <w:rPr>
          <w:i/>
          <w:iCs/>
          <w:color w:val="555B5B"/>
          <w:lang w:val="en-GB"/>
        </w:rPr>
        <w:t xml:space="preserve">. Source: </w:t>
      </w:r>
      <w:r w:rsidR="00205362" w:rsidRPr="00F71D3E">
        <w:rPr>
          <w:i/>
          <w:iCs/>
          <w:color w:val="555B5B"/>
          <w:lang w:val="en-GB"/>
        </w:rPr>
        <w:t xml:space="preserve">USDA Forest Service FIA </w:t>
      </w:r>
      <w:proofErr w:type="spellStart"/>
      <w:r w:rsidR="00205362" w:rsidRPr="00F71D3E">
        <w:rPr>
          <w:i/>
          <w:iCs/>
          <w:color w:val="555B5B"/>
          <w:lang w:val="en-GB"/>
        </w:rPr>
        <w:t>EVALIDator</w:t>
      </w:r>
      <w:proofErr w:type="spellEnd"/>
      <w:r w:rsidR="00205362" w:rsidRPr="00F71D3E">
        <w:rPr>
          <w:rStyle w:val="FootnoteReference"/>
          <w:i/>
          <w:iCs/>
          <w:color w:val="555B5B"/>
          <w:lang w:val="en-GB"/>
        </w:rPr>
        <w:footnoteReference w:id="3"/>
      </w:r>
      <w:r w:rsidR="00710C5F" w:rsidRPr="00F71D3E">
        <w:rPr>
          <w:i/>
          <w:iCs/>
          <w:color w:val="555B5B"/>
          <w:lang w:val="en-GB"/>
        </w:rPr>
        <w:t>.</w:t>
      </w:r>
      <w:r w:rsidR="00205362" w:rsidRPr="00D86AFA">
        <w:rPr>
          <w:i/>
          <w:iCs/>
          <w:color w:val="555B5B"/>
          <w:lang w:val="en-GB"/>
        </w:rPr>
        <w:t xml:space="preserve"> </w:t>
      </w:r>
      <w:r w:rsidR="00E96438" w:rsidRPr="00D86AFA">
        <w:rPr>
          <w:i/>
          <w:iCs/>
          <w:color w:val="555B5B"/>
          <w:lang w:val="en-GB"/>
        </w:rPr>
        <w:t xml:space="preserve"> </w:t>
      </w:r>
    </w:p>
    <w:tbl>
      <w:tblPr>
        <w:tblStyle w:val="GridTable1Light"/>
        <w:tblW w:w="9556" w:type="dxa"/>
        <w:tblLook w:val="04A0" w:firstRow="1" w:lastRow="0" w:firstColumn="1" w:lastColumn="0" w:noHBand="0" w:noVBand="1"/>
      </w:tblPr>
      <w:tblGrid>
        <w:gridCol w:w="1179"/>
        <w:gridCol w:w="1461"/>
        <w:gridCol w:w="1874"/>
        <w:gridCol w:w="1702"/>
        <w:gridCol w:w="1879"/>
        <w:gridCol w:w="1461"/>
      </w:tblGrid>
      <w:tr w:rsidR="00C97EC7" w:rsidRPr="00C52759" w14:paraId="778E4A20" w14:textId="77777777" w:rsidTr="00CF39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DCCEC7" w14:textId="350FD018" w:rsidR="00F72A05" w:rsidRPr="00C52759" w:rsidRDefault="00B301FE" w:rsidP="00B301FE">
            <w:pPr>
              <w:ind w:left="0" w:firstLine="0"/>
              <w:rPr>
                <w:color w:val="555B5B"/>
                <w:lang w:val="en-GB"/>
              </w:rPr>
            </w:pPr>
            <w:r w:rsidRPr="00C52759">
              <w:rPr>
                <w:color w:val="555B5B"/>
                <w:lang w:val="en-GB"/>
              </w:rPr>
              <w:t>Unit</w:t>
            </w:r>
          </w:p>
        </w:tc>
        <w:tc>
          <w:tcPr>
            <w:tcW w:w="0" w:type="auto"/>
            <w:vAlign w:val="center"/>
          </w:tcPr>
          <w:p w14:paraId="49F5B1C9" w14:textId="1D19D172" w:rsidR="00F72A05" w:rsidRPr="00C52759" w:rsidRDefault="00D10301" w:rsidP="00B301FE">
            <w:pPr>
              <w:ind w:left="0" w:firstLine="0"/>
              <w:jc w:val="center"/>
              <w:cnfStyle w:val="100000000000" w:firstRow="1" w:lastRow="0" w:firstColumn="0" w:lastColumn="0" w:oddVBand="0" w:evenVBand="0" w:oddHBand="0" w:evenHBand="0" w:firstRowFirstColumn="0" w:firstRowLastColumn="0" w:lastRowFirstColumn="0" w:lastRowLastColumn="0"/>
              <w:rPr>
                <w:color w:val="555B5B"/>
                <w:lang w:val="en-GB"/>
              </w:rPr>
            </w:pPr>
            <w:r w:rsidRPr="00C52759">
              <w:rPr>
                <w:color w:val="555B5B"/>
                <w:lang w:val="en-GB"/>
              </w:rPr>
              <w:t>Total</w:t>
            </w:r>
          </w:p>
        </w:tc>
        <w:tc>
          <w:tcPr>
            <w:tcW w:w="0" w:type="auto"/>
            <w:vAlign w:val="center"/>
          </w:tcPr>
          <w:p w14:paraId="71B251D8" w14:textId="28075775" w:rsidR="00F72A05" w:rsidRPr="00C52759" w:rsidRDefault="00D10301" w:rsidP="00B301FE">
            <w:pPr>
              <w:ind w:left="0" w:firstLine="0"/>
              <w:jc w:val="center"/>
              <w:cnfStyle w:val="100000000000" w:firstRow="1" w:lastRow="0" w:firstColumn="0" w:lastColumn="0" w:oddVBand="0" w:evenVBand="0" w:oddHBand="0" w:evenHBand="0" w:firstRowFirstColumn="0" w:firstRowLastColumn="0" w:lastRowFirstColumn="0" w:lastRowLastColumn="0"/>
              <w:rPr>
                <w:color w:val="555B5B"/>
                <w:lang w:val="en-GB"/>
              </w:rPr>
            </w:pPr>
            <w:r w:rsidRPr="00C52759">
              <w:rPr>
                <w:color w:val="555B5B"/>
                <w:lang w:val="en-GB"/>
              </w:rPr>
              <w:t>National Forest</w:t>
            </w:r>
          </w:p>
        </w:tc>
        <w:tc>
          <w:tcPr>
            <w:tcW w:w="0" w:type="auto"/>
            <w:vAlign w:val="center"/>
          </w:tcPr>
          <w:p w14:paraId="60FAC5E6" w14:textId="216B4E6C" w:rsidR="00F72A05" w:rsidRPr="00C52759" w:rsidRDefault="00D10301" w:rsidP="00B301FE">
            <w:pPr>
              <w:ind w:left="0" w:firstLine="0"/>
              <w:jc w:val="center"/>
              <w:cnfStyle w:val="100000000000" w:firstRow="1" w:lastRow="0" w:firstColumn="0" w:lastColumn="0" w:oddVBand="0" w:evenVBand="0" w:oddHBand="0" w:evenHBand="0" w:firstRowFirstColumn="0" w:firstRowLastColumn="0" w:lastRowFirstColumn="0" w:lastRowLastColumn="0"/>
              <w:rPr>
                <w:color w:val="555B5B"/>
                <w:lang w:val="en-GB"/>
              </w:rPr>
            </w:pPr>
            <w:r w:rsidRPr="00C52759">
              <w:rPr>
                <w:color w:val="555B5B"/>
                <w:lang w:val="en-GB"/>
              </w:rPr>
              <w:t>Other Federal</w:t>
            </w:r>
          </w:p>
        </w:tc>
        <w:tc>
          <w:tcPr>
            <w:tcW w:w="0" w:type="auto"/>
            <w:vAlign w:val="center"/>
          </w:tcPr>
          <w:p w14:paraId="0F870144" w14:textId="16CB61C7" w:rsidR="00F72A05" w:rsidRPr="00C52759" w:rsidRDefault="00D10301" w:rsidP="00B301FE">
            <w:pPr>
              <w:ind w:left="0" w:firstLine="0"/>
              <w:jc w:val="center"/>
              <w:cnfStyle w:val="100000000000" w:firstRow="1" w:lastRow="0" w:firstColumn="0" w:lastColumn="0" w:oddVBand="0" w:evenVBand="0" w:oddHBand="0" w:evenHBand="0" w:firstRowFirstColumn="0" w:firstRowLastColumn="0" w:lastRowFirstColumn="0" w:lastRowLastColumn="0"/>
              <w:rPr>
                <w:color w:val="555B5B"/>
                <w:lang w:val="en-GB"/>
              </w:rPr>
            </w:pPr>
            <w:r w:rsidRPr="00C52759">
              <w:rPr>
                <w:color w:val="555B5B"/>
                <w:lang w:val="en-GB"/>
              </w:rPr>
              <w:t>State and Local</w:t>
            </w:r>
          </w:p>
        </w:tc>
        <w:tc>
          <w:tcPr>
            <w:tcW w:w="0" w:type="auto"/>
            <w:vAlign w:val="center"/>
          </w:tcPr>
          <w:p w14:paraId="49485915" w14:textId="507378EF" w:rsidR="00F72A05" w:rsidRPr="00C52759" w:rsidRDefault="00D10301" w:rsidP="00B301FE">
            <w:pPr>
              <w:ind w:left="0" w:firstLine="0"/>
              <w:jc w:val="center"/>
              <w:cnfStyle w:val="100000000000" w:firstRow="1" w:lastRow="0" w:firstColumn="0" w:lastColumn="0" w:oddVBand="0" w:evenVBand="0" w:oddHBand="0" w:evenHBand="0" w:firstRowFirstColumn="0" w:firstRowLastColumn="0" w:lastRowFirstColumn="0" w:lastRowLastColumn="0"/>
              <w:rPr>
                <w:color w:val="555B5B"/>
                <w:lang w:val="en-GB"/>
              </w:rPr>
            </w:pPr>
            <w:r w:rsidRPr="00C52759">
              <w:rPr>
                <w:color w:val="555B5B"/>
                <w:lang w:val="en-GB"/>
              </w:rPr>
              <w:t>Private</w:t>
            </w:r>
          </w:p>
        </w:tc>
      </w:tr>
      <w:tr w:rsidR="00C97EC7" w:rsidRPr="00C52759" w14:paraId="123AEBF0" w14:textId="77777777" w:rsidTr="00CF396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8BEA31D" w14:textId="197C9A7F" w:rsidR="00F72A05" w:rsidRPr="00C52759" w:rsidRDefault="00F72A05" w:rsidP="00C8509C">
            <w:pPr>
              <w:ind w:left="0" w:firstLine="0"/>
              <w:rPr>
                <w:color w:val="555B5B"/>
                <w:szCs w:val="18"/>
                <w:lang w:val="en-GB"/>
              </w:rPr>
            </w:pPr>
            <w:r w:rsidRPr="00C52759">
              <w:rPr>
                <w:color w:val="555B5B"/>
                <w:szCs w:val="18"/>
                <w:lang w:val="en-GB"/>
              </w:rPr>
              <w:t>Acres</w:t>
            </w:r>
          </w:p>
        </w:tc>
        <w:tc>
          <w:tcPr>
            <w:tcW w:w="0" w:type="auto"/>
            <w:vAlign w:val="center"/>
          </w:tcPr>
          <w:p w14:paraId="3484622F" w14:textId="6D1D363E" w:rsidR="00F72A05" w:rsidRPr="00C52759" w:rsidRDefault="00440403" w:rsidP="00C8509C">
            <w:pPr>
              <w:ind w:left="0" w:firstLine="0"/>
              <w:jc w:val="center"/>
              <w:cnfStyle w:val="000000000000" w:firstRow="0" w:lastRow="0" w:firstColumn="0" w:lastColumn="0" w:oddVBand="0" w:evenVBand="0" w:oddHBand="0" w:evenHBand="0" w:firstRowFirstColumn="0" w:firstRowLastColumn="0" w:lastRowFirstColumn="0" w:lastRowLastColumn="0"/>
              <w:rPr>
                <w:color w:val="555B5B"/>
                <w:szCs w:val="18"/>
                <w:lang w:val="en-GB"/>
              </w:rPr>
            </w:pPr>
            <w:r w:rsidRPr="00C52759">
              <w:rPr>
                <w:rFonts w:eastAsia="Times New Roman" w:cs="Times New Roman"/>
                <w:color w:val="555B5B"/>
                <w:kern w:val="0"/>
                <w:szCs w:val="18"/>
                <w:lang w:val="en-GB"/>
                <w14:ligatures w14:val="none"/>
              </w:rPr>
              <w:t>553</w:t>
            </w:r>
            <w:r w:rsidR="0059721C" w:rsidRPr="00C52759">
              <w:rPr>
                <w:rFonts w:eastAsia="Times New Roman" w:cs="Times New Roman"/>
                <w:color w:val="555B5B"/>
                <w:kern w:val="0"/>
                <w:szCs w:val="18"/>
                <w:lang w:val="en-GB"/>
                <w14:ligatures w14:val="none"/>
              </w:rPr>
              <w:t>,</w:t>
            </w:r>
            <w:r w:rsidRPr="00C52759">
              <w:rPr>
                <w:rFonts w:eastAsia="Times New Roman" w:cs="Times New Roman"/>
                <w:color w:val="555B5B"/>
                <w:kern w:val="0"/>
                <w:szCs w:val="18"/>
                <w:lang w:val="en-GB"/>
                <w14:ligatures w14:val="none"/>
              </w:rPr>
              <w:t>947</w:t>
            </w:r>
            <w:r w:rsidR="0059721C" w:rsidRPr="00C52759">
              <w:rPr>
                <w:rFonts w:eastAsia="Times New Roman" w:cs="Times New Roman"/>
                <w:color w:val="555B5B"/>
                <w:kern w:val="0"/>
                <w:szCs w:val="18"/>
                <w:lang w:val="en-GB"/>
                <w14:ligatures w14:val="none"/>
              </w:rPr>
              <w:t>,</w:t>
            </w:r>
            <w:r w:rsidRPr="00C52759">
              <w:rPr>
                <w:rFonts w:eastAsia="Times New Roman" w:cs="Times New Roman"/>
                <w:color w:val="555B5B"/>
                <w:kern w:val="0"/>
                <w:szCs w:val="18"/>
                <w:lang w:val="en-GB"/>
                <w14:ligatures w14:val="none"/>
              </w:rPr>
              <w:t>470</w:t>
            </w:r>
          </w:p>
        </w:tc>
        <w:tc>
          <w:tcPr>
            <w:tcW w:w="0" w:type="auto"/>
            <w:vAlign w:val="center"/>
          </w:tcPr>
          <w:p w14:paraId="55B765F6" w14:textId="33D99AED" w:rsidR="00F72A05" w:rsidRPr="00C52759" w:rsidRDefault="00D10301" w:rsidP="00C8509C">
            <w:pPr>
              <w:ind w:left="0" w:firstLine="0"/>
              <w:jc w:val="center"/>
              <w:cnfStyle w:val="000000000000" w:firstRow="0" w:lastRow="0" w:firstColumn="0" w:lastColumn="0" w:oddVBand="0" w:evenVBand="0" w:oddHBand="0" w:evenHBand="0" w:firstRowFirstColumn="0" w:firstRowLastColumn="0" w:lastRowFirstColumn="0" w:lastRowLastColumn="0"/>
              <w:rPr>
                <w:color w:val="555B5B"/>
                <w:szCs w:val="18"/>
                <w:lang w:val="en-GB"/>
              </w:rPr>
            </w:pPr>
            <w:r w:rsidRPr="00C52759">
              <w:rPr>
                <w:rFonts w:eastAsia="Times New Roman" w:cs="Times New Roman"/>
                <w:color w:val="555B5B"/>
                <w:kern w:val="0"/>
                <w:szCs w:val="18"/>
                <w:lang w:val="en-GB"/>
                <w14:ligatures w14:val="none"/>
              </w:rPr>
              <w:t>108</w:t>
            </w:r>
            <w:r w:rsidR="0059721C" w:rsidRPr="00C52759">
              <w:rPr>
                <w:rFonts w:eastAsia="Times New Roman" w:cs="Times New Roman"/>
                <w:color w:val="555B5B"/>
                <w:kern w:val="0"/>
                <w:szCs w:val="18"/>
                <w:lang w:val="en-GB"/>
                <w14:ligatures w14:val="none"/>
              </w:rPr>
              <w:t>,</w:t>
            </w:r>
            <w:r w:rsidRPr="00C52759">
              <w:rPr>
                <w:rFonts w:eastAsia="Times New Roman" w:cs="Times New Roman"/>
                <w:color w:val="555B5B"/>
                <w:kern w:val="0"/>
                <w:szCs w:val="18"/>
                <w:lang w:val="en-GB"/>
                <w14:ligatures w14:val="none"/>
              </w:rPr>
              <w:t>910</w:t>
            </w:r>
            <w:r w:rsidR="0059721C" w:rsidRPr="00C52759">
              <w:rPr>
                <w:rFonts w:eastAsia="Times New Roman" w:cs="Times New Roman"/>
                <w:color w:val="555B5B"/>
                <w:kern w:val="0"/>
                <w:szCs w:val="18"/>
                <w:lang w:val="en-GB"/>
                <w14:ligatures w14:val="none"/>
              </w:rPr>
              <w:t>,</w:t>
            </w:r>
            <w:r w:rsidRPr="00C52759">
              <w:rPr>
                <w:rFonts w:eastAsia="Times New Roman" w:cs="Times New Roman"/>
                <w:color w:val="555B5B"/>
                <w:kern w:val="0"/>
                <w:szCs w:val="18"/>
                <w:lang w:val="en-GB"/>
                <w14:ligatures w14:val="none"/>
              </w:rPr>
              <w:t>756</w:t>
            </w:r>
          </w:p>
        </w:tc>
        <w:tc>
          <w:tcPr>
            <w:tcW w:w="0" w:type="auto"/>
            <w:vAlign w:val="center"/>
          </w:tcPr>
          <w:p w14:paraId="77CF73BE" w14:textId="279E58C4" w:rsidR="00F72A05" w:rsidRPr="00C52759" w:rsidRDefault="00D10301" w:rsidP="00C8509C">
            <w:pPr>
              <w:ind w:left="0" w:firstLine="0"/>
              <w:jc w:val="center"/>
              <w:cnfStyle w:val="000000000000" w:firstRow="0" w:lastRow="0" w:firstColumn="0" w:lastColumn="0" w:oddVBand="0" w:evenVBand="0" w:oddHBand="0" w:evenHBand="0" w:firstRowFirstColumn="0" w:firstRowLastColumn="0" w:lastRowFirstColumn="0" w:lastRowLastColumn="0"/>
              <w:rPr>
                <w:color w:val="555B5B"/>
                <w:szCs w:val="18"/>
                <w:lang w:val="en-GB"/>
              </w:rPr>
            </w:pPr>
            <w:r w:rsidRPr="00C52759">
              <w:rPr>
                <w:rFonts w:eastAsia="Times New Roman" w:cs="Times New Roman"/>
                <w:color w:val="555B5B"/>
                <w:kern w:val="0"/>
                <w:szCs w:val="18"/>
                <w:lang w:val="en-GB"/>
                <w14:ligatures w14:val="none"/>
              </w:rPr>
              <w:t>24</w:t>
            </w:r>
            <w:r w:rsidR="0059721C" w:rsidRPr="00C52759">
              <w:rPr>
                <w:rFonts w:eastAsia="Times New Roman" w:cs="Times New Roman"/>
                <w:color w:val="555B5B"/>
                <w:kern w:val="0"/>
                <w:szCs w:val="18"/>
                <w:lang w:val="en-GB"/>
                <w14:ligatures w14:val="none"/>
              </w:rPr>
              <w:t>,</w:t>
            </w:r>
            <w:r w:rsidRPr="00C52759">
              <w:rPr>
                <w:rFonts w:eastAsia="Times New Roman" w:cs="Times New Roman"/>
                <w:color w:val="555B5B"/>
                <w:kern w:val="0"/>
                <w:szCs w:val="18"/>
                <w:lang w:val="en-GB"/>
                <w14:ligatures w14:val="none"/>
              </w:rPr>
              <w:t>982</w:t>
            </w:r>
            <w:r w:rsidR="0059721C" w:rsidRPr="00C52759">
              <w:rPr>
                <w:rFonts w:eastAsia="Times New Roman" w:cs="Times New Roman"/>
                <w:color w:val="555B5B"/>
                <w:kern w:val="0"/>
                <w:szCs w:val="18"/>
                <w:lang w:val="en-GB"/>
                <w14:ligatures w14:val="none"/>
              </w:rPr>
              <w:t>,</w:t>
            </w:r>
            <w:r w:rsidRPr="00C52759">
              <w:rPr>
                <w:rFonts w:eastAsia="Times New Roman" w:cs="Times New Roman"/>
                <w:color w:val="555B5B"/>
                <w:kern w:val="0"/>
                <w:szCs w:val="18"/>
                <w:lang w:val="en-GB"/>
                <w14:ligatures w14:val="none"/>
              </w:rPr>
              <w:t>534</w:t>
            </w:r>
          </w:p>
        </w:tc>
        <w:tc>
          <w:tcPr>
            <w:tcW w:w="0" w:type="auto"/>
            <w:vAlign w:val="center"/>
          </w:tcPr>
          <w:p w14:paraId="6C983702" w14:textId="54EE6871" w:rsidR="00F72A05" w:rsidRPr="00C52759" w:rsidRDefault="00D10301" w:rsidP="00C8509C">
            <w:pPr>
              <w:ind w:left="0" w:firstLine="0"/>
              <w:jc w:val="center"/>
              <w:cnfStyle w:val="000000000000" w:firstRow="0" w:lastRow="0" w:firstColumn="0" w:lastColumn="0" w:oddVBand="0" w:evenVBand="0" w:oddHBand="0" w:evenHBand="0" w:firstRowFirstColumn="0" w:firstRowLastColumn="0" w:lastRowFirstColumn="0" w:lastRowLastColumn="0"/>
              <w:rPr>
                <w:color w:val="555B5B"/>
                <w:szCs w:val="18"/>
                <w:lang w:val="en-GB"/>
              </w:rPr>
            </w:pPr>
            <w:r w:rsidRPr="00C52759">
              <w:rPr>
                <w:rFonts w:eastAsia="Times New Roman" w:cs="Times New Roman"/>
                <w:color w:val="555B5B"/>
                <w:kern w:val="0"/>
                <w:szCs w:val="18"/>
                <w:lang w:val="en-GB"/>
                <w14:ligatures w14:val="none"/>
              </w:rPr>
              <w:t>48</w:t>
            </w:r>
            <w:r w:rsidR="0059721C" w:rsidRPr="00C52759">
              <w:rPr>
                <w:rFonts w:eastAsia="Times New Roman" w:cs="Times New Roman"/>
                <w:color w:val="555B5B"/>
                <w:kern w:val="0"/>
                <w:szCs w:val="18"/>
                <w:lang w:val="en-GB"/>
                <w14:ligatures w14:val="none"/>
              </w:rPr>
              <w:t>,</w:t>
            </w:r>
            <w:r w:rsidRPr="00C52759">
              <w:rPr>
                <w:rFonts w:eastAsia="Times New Roman" w:cs="Times New Roman"/>
                <w:color w:val="555B5B"/>
                <w:kern w:val="0"/>
                <w:szCs w:val="18"/>
                <w:lang w:val="en-GB"/>
                <w14:ligatures w14:val="none"/>
              </w:rPr>
              <w:t>215</w:t>
            </w:r>
            <w:r w:rsidR="0059721C" w:rsidRPr="00C52759">
              <w:rPr>
                <w:rFonts w:eastAsia="Times New Roman" w:cs="Times New Roman"/>
                <w:color w:val="555B5B"/>
                <w:kern w:val="0"/>
                <w:szCs w:val="18"/>
                <w:lang w:val="en-GB"/>
                <w14:ligatures w14:val="none"/>
              </w:rPr>
              <w:t>,</w:t>
            </w:r>
            <w:r w:rsidRPr="00C52759">
              <w:rPr>
                <w:rFonts w:eastAsia="Times New Roman" w:cs="Times New Roman"/>
                <w:color w:val="555B5B"/>
                <w:kern w:val="0"/>
                <w:szCs w:val="18"/>
                <w:lang w:val="en-GB"/>
                <w14:ligatures w14:val="none"/>
              </w:rPr>
              <w:t>91</w:t>
            </w:r>
            <w:r w:rsidR="0059721C" w:rsidRPr="00C52759">
              <w:rPr>
                <w:rFonts w:eastAsia="Times New Roman" w:cs="Times New Roman"/>
                <w:color w:val="555B5B"/>
                <w:kern w:val="0"/>
                <w:szCs w:val="18"/>
                <w:lang w:val="en-GB"/>
                <w14:ligatures w14:val="none"/>
              </w:rPr>
              <w:t>3</w:t>
            </w:r>
          </w:p>
        </w:tc>
        <w:tc>
          <w:tcPr>
            <w:tcW w:w="0" w:type="auto"/>
            <w:vAlign w:val="center"/>
          </w:tcPr>
          <w:p w14:paraId="268332A7" w14:textId="7F6940F0" w:rsidR="00F72A05" w:rsidRPr="00C52759" w:rsidRDefault="00D10301" w:rsidP="00C8509C">
            <w:pPr>
              <w:ind w:left="0" w:firstLine="0"/>
              <w:jc w:val="center"/>
              <w:cnfStyle w:val="000000000000" w:firstRow="0" w:lastRow="0" w:firstColumn="0" w:lastColumn="0" w:oddVBand="0" w:evenVBand="0" w:oddHBand="0" w:evenHBand="0" w:firstRowFirstColumn="0" w:firstRowLastColumn="0" w:lastRowFirstColumn="0" w:lastRowLastColumn="0"/>
              <w:rPr>
                <w:color w:val="555B5B"/>
                <w:szCs w:val="18"/>
                <w:lang w:val="en-GB"/>
              </w:rPr>
            </w:pPr>
            <w:r w:rsidRPr="00C52759">
              <w:rPr>
                <w:rFonts w:eastAsia="Times New Roman" w:cs="Times New Roman"/>
                <w:color w:val="555B5B"/>
                <w:kern w:val="0"/>
                <w:szCs w:val="18"/>
                <w:lang w:val="en-GB"/>
                <w14:ligatures w14:val="none"/>
              </w:rPr>
              <w:t>371</w:t>
            </w:r>
            <w:r w:rsidR="0059721C" w:rsidRPr="00C52759">
              <w:rPr>
                <w:rFonts w:eastAsia="Times New Roman" w:cs="Times New Roman"/>
                <w:color w:val="555B5B"/>
                <w:kern w:val="0"/>
                <w:szCs w:val="18"/>
                <w:lang w:val="en-GB"/>
                <w14:ligatures w14:val="none"/>
              </w:rPr>
              <w:t>,</w:t>
            </w:r>
            <w:r w:rsidRPr="00C52759">
              <w:rPr>
                <w:rFonts w:eastAsia="Times New Roman" w:cs="Times New Roman"/>
                <w:color w:val="555B5B"/>
                <w:kern w:val="0"/>
                <w:szCs w:val="18"/>
                <w:lang w:val="en-GB"/>
                <w14:ligatures w14:val="none"/>
              </w:rPr>
              <w:t>838</w:t>
            </w:r>
            <w:r w:rsidR="0059721C" w:rsidRPr="00C52759">
              <w:rPr>
                <w:rFonts w:eastAsia="Times New Roman" w:cs="Times New Roman"/>
                <w:color w:val="555B5B"/>
                <w:kern w:val="0"/>
                <w:szCs w:val="18"/>
                <w:lang w:val="en-GB"/>
                <w14:ligatures w14:val="none"/>
              </w:rPr>
              <w:t>,</w:t>
            </w:r>
            <w:r w:rsidRPr="00C52759">
              <w:rPr>
                <w:rFonts w:eastAsia="Times New Roman" w:cs="Times New Roman"/>
                <w:color w:val="555B5B"/>
                <w:kern w:val="0"/>
                <w:szCs w:val="18"/>
                <w:lang w:val="en-GB"/>
                <w14:ligatures w14:val="none"/>
              </w:rPr>
              <w:t>26</w:t>
            </w:r>
            <w:r w:rsidR="0059721C" w:rsidRPr="00C52759">
              <w:rPr>
                <w:rFonts w:eastAsia="Times New Roman" w:cs="Times New Roman"/>
                <w:color w:val="555B5B"/>
                <w:kern w:val="0"/>
                <w:szCs w:val="18"/>
                <w:lang w:val="en-GB"/>
                <w14:ligatures w14:val="none"/>
              </w:rPr>
              <w:t>7</w:t>
            </w:r>
          </w:p>
        </w:tc>
      </w:tr>
      <w:tr w:rsidR="00C97EC7" w:rsidRPr="00C52759" w14:paraId="68674F70" w14:textId="77777777" w:rsidTr="00CF396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E7B881" w14:textId="1EE58B49" w:rsidR="00F72A05" w:rsidRPr="00C52759" w:rsidRDefault="00F72A05" w:rsidP="00C8509C">
            <w:pPr>
              <w:ind w:left="0" w:firstLine="0"/>
              <w:rPr>
                <w:color w:val="555B5B"/>
                <w:szCs w:val="18"/>
                <w:lang w:val="en-GB"/>
              </w:rPr>
            </w:pPr>
            <w:r w:rsidRPr="00C52759">
              <w:rPr>
                <w:color w:val="555B5B"/>
                <w:szCs w:val="18"/>
                <w:lang w:val="en-GB"/>
              </w:rPr>
              <w:t>Hectares</w:t>
            </w:r>
          </w:p>
        </w:tc>
        <w:tc>
          <w:tcPr>
            <w:tcW w:w="0" w:type="auto"/>
            <w:vAlign w:val="center"/>
          </w:tcPr>
          <w:p w14:paraId="7F9E0700" w14:textId="1A8A5377" w:rsidR="00F72A05" w:rsidRPr="00C52759" w:rsidRDefault="00440403" w:rsidP="00C8509C">
            <w:pPr>
              <w:ind w:left="0" w:firstLine="0"/>
              <w:jc w:val="center"/>
              <w:cnfStyle w:val="000000000000" w:firstRow="0" w:lastRow="0" w:firstColumn="0" w:lastColumn="0" w:oddVBand="0" w:evenVBand="0" w:oddHBand="0" w:evenHBand="0" w:firstRowFirstColumn="0" w:firstRowLastColumn="0" w:lastRowFirstColumn="0" w:lastRowLastColumn="0"/>
              <w:rPr>
                <w:color w:val="555B5B"/>
                <w:szCs w:val="18"/>
                <w:lang w:val="en-GB"/>
              </w:rPr>
            </w:pPr>
            <w:r w:rsidRPr="00C52759">
              <w:rPr>
                <w:rFonts w:eastAsia="Times New Roman" w:cs="Times New Roman"/>
                <w:color w:val="555B5B"/>
                <w:kern w:val="0"/>
                <w:szCs w:val="18"/>
                <w:lang w:val="en-GB"/>
                <w14:ligatures w14:val="none"/>
              </w:rPr>
              <w:t>224</w:t>
            </w:r>
            <w:r w:rsidR="0059721C" w:rsidRPr="00C52759">
              <w:rPr>
                <w:rFonts w:eastAsia="Times New Roman" w:cs="Times New Roman"/>
                <w:color w:val="555B5B"/>
                <w:kern w:val="0"/>
                <w:szCs w:val="18"/>
                <w:lang w:val="en-GB"/>
                <w14:ligatures w14:val="none"/>
              </w:rPr>
              <w:t>,</w:t>
            </w:r>
            <w:r w:rsidRPr="00C52759">
              <w:rPr>
                <w:rFonts w:eastAsia="Times New Roman" w:cs="Times New Roman"/>
                <w:color w:val="555B5B"/>
                <w:kern w:val="0"/>
                <w:szCs w:val="18"/>
                <w:lang w:val="en-GB"/>
                <w14:ligatures w14:val="none"/>
              </w:rPr>
              <w:t>174</w:t>
            </w:r>
            <w:r w:rsidR="0059721C" w:rsidRPr="00C52759">
              <w:rPr>
                <w:rFonts w:eastAsia="Times New Roman" w:cs="Times New Roman"/>
                <w:color w:val="555B5B"/>
                <w:kern w:val="0"/>
                <w:szCs w:val="18"/>
                <w:lang w:val="en-GB"/>
                <w14:ligatures w14:val="none"/>
              </w:rPr>
              <w:t>,</w:t>
            </w:r>
            <w:r w:rsidRPr="00C52759">
              <w:rPr>
                <w:rFonts w:eastAsia="Times New Roman" w:cs="Times New Roman"/>
                <w:color w:val="555B5B"/>
                <w:kern w:val="0"/>
                <w:szCs w:val="18"/>
                <w:lang w:val="en-GB"/>
                <w14:ligatures w14:val="none"/>
              </w:rPr>
              <w:t>786</w:t>
            </w:r>
          </w:p>
        </w:tc>
        <w:tc>
          <w:tcPr>
            <w:tcW w:w="0" w:type="auto"/>
            <w:vAlign w:val="center"/>
          </w:tcPr>
          <w:p w14:paraId="6C7F788B" w14:textId="53AC6A7E" w:rsidR="00F72A05" w:rsidRPr="00C52759" w:rsidRDefault="00440403" w:rsidP="00C8509C">
            <w:pPr>
              <w:ind w:left="0" w:firstLine="0"/>
              <w:jc w:val="center"/>
              <w:cnfStyle w:val="000000000000" w:firstRow="0" w:lastRow="0" w:firstColumn="0" w:lastColumn="0" w:oddVBand="0" w:evenVBand="0" w:oddHBand="0" w:evenHBand="0" w:firstRowFirstColumn="0" w:firstRowLastColumn="0" w:lastRowFirstColumn="0" w:lastRowLastColumn="0"/>
              <w:rPr>
                <w:color w:val="555B5B"/>
                <w:szCs w:val="18"/>
                <w:lang w:val="en-GB"/>
              </w:rPr>
            </w:pPr>
            <w:r w:rsidRPr="00C52759">
              <w:rPr>
                <w:rFonts w:eastAsia="Times New Roman" w:cs="Times New Roman"/>
                <w:color w:val="555B5B"/>
                <w:kern w:val="0"/>
                <w:szCs w:val="18"/>
                <w:lang w:val="en-GB"/>
                <w14:ligatures w14:val="none"/>
              </w:rPr>
              <w:t>44</w:t>
            </w:r>
            <w:r w:rsidR="0059721C" w:rsidRPr="00C52759">
              <w:rPr>
                <w:rFonts w:eastAsia="Times New Roman" w:cs="Times New Roman"/>
                <w:color w:val="555B5B"/>
                <w:kern w:val="0"/>
                <w:szCs w:val="18"/>
                <w:lang w:val="en-GB"/>
                <w14:ligatures w14:val="none"/>
              </w:rPr>
              <w:t>,</w:t>
            </w:r>
            <w:r w:rsidRPr="00C52759">
              <w:rPr>
                <w:rFonts w:eastAsia="Times New Roman" w:cs="Times New Roman"/>
                <w:color w:val="555B5B"/>
                <w:kern w:val="0"/>
                <w:szCs w:val="18"/>
                <w:lang w:val="en-GB"/>
                <w14:ligatures w14:val="none"/>
              </w:rPr>
              <w:t>074</w:t>
            </w:r>
            <w:r w:rsidR="0059721C" w:rsidRPr="00C52759">
              <w:rPr>
                <w:rFonts w:eastAsia="Times New Roman" w:cs="Times New Roman"/>
                <w:color w:val="555B5B"/>
                <w:kern w:val="0"/>
                <w:szCs w:val="18"/>
                <w:lang w:val="en-GB"/>
                <w14:ligatures w14:val="none"/>
              </w:rPr>
              <w:t>,</w:t>
            </w:r>
            <w:r w:rsidRPr="00C52759">
              <w:rPr>
                <w:rFonts w:eastAsia="Times New Roman" w:cs="Times New Roman"/>
                <w:color w:val="555B5B"/>
                <w:kern w:val="0"/>
                <w:szCs w:val="18"/>
                <w:lang w:val="en-GB"/>
                <w14:ligatures w14:val="none"/>
              </w:rPr>
              <w:t>658</w:t>
            </w:r>
          </w:p>
        </w:tc>
        <w:tc>
          <w:tcPr>
            <w:tcW w:w="0" w:type="auto"/>
            <w:vAlign w:val="center"/>
          </w:tcPr>
          <w:p w14:paraId="71405BE9" w14:textId="42C6A642" w:rsidR="00F72A05" w:rsidRPr="00C52759" w:rsidRDefault="00440403" w:rsidP="00C8509C">
            <w:pPr>
              <w:ind w:left="0" w:firstLine="0"/>
              <w:jc w:val="center"/>
              <w:cnfStyle w:val="000000000000" w:firstRow="0" w:lastRow="0" w:firstColumn="0" w:lastColumn="0" w:oddVBand="0" w:evenVBand="0" w:oddHBand="0" w:evenHBand="0" w:firstRowFirstColumn="0" w:firstRowLastColumn="0" w:lastRowFirstColumn="0" w:lastRowLastColumn="0"/>
              <w:rPr>
                <w:color w:val="555B5B"/>
                <w:szCs w:val="18"/>
                <w:lang w:val="en-GB"/>
              </w:rPr>
            </w:pPr>
            <w:r w:rsidRPr="00C52759">
              <w:rPr>
                <w:rFonts w:eastAsia="Times New Roman" w:cs="Times New Roman"/>
                <w:color w:val="555B5B"/>
                <w:kern w:val="0"/>
                <w:szCs w:val="18"/>
                <w:lang w:val="en-GB"/>
                <w14:ligatures w14:val="none"/>
              </w:rPr>
              <w:t>10</w:t>
            </w:r>
            <w:r w:rsidR="0059721C" w:rsidRPr="00C52759">
              <w:rPr>
                <w:rFonts w:eastAsia="Times New Roman" w:cs="Times New Roman"/>
                <w:color w:val="555B5B"/>
                <w:kern w:val="0"/>
                <w:szCs w:val="18"/>
                <w:lang w:val="en-GB"/>
                <w14:ligatures w14:val="none"/>
              </w:rPr>
              <w:t>,</w:t>
            </w:r>
            <w:r w:rsidRPr="00C52759">
              <w:rPr>
                <w:rFonts w:eastAsia="Times New Roman" w:cs="Times New Roman"/>
                <w:color w:val="555B5B"/>
                <w:kern w:val="0"/>
                <w:szCs w:val="18"/>
                <w:lang w:val="en-GB"/>
                <w14:ligatures w14:val="none"/>
              </w:rPr>
              <w:t>110</w:t>
            </w:r>
            <w:r w:rsidR="0059721C" w:rsidRPr="00C52759">
              <w:rPr>
                <w:rFonts w:eastAsia="Times New Roman" w:cs="Times New Roman"/>
                <w:color w:val="555B5B"/>
                <w:kern w:val="0"/>
                <w:szCs w:val="18"/>
                <w:lang w:val="en-GB"/>
                <w14:ligatures w14:val="none"/>
              </w:rPr>
              <w:t>,</w:t>
            </w:r>
            <w:r w:rsidRPr="00C52759">
              <w:rPr>
                <w:rFonts w:eastAsia="Times New Roman" w:cs="Times New Roman"/>
                <w:color w:val="555B5B"/>
                <w:kern w:val="0"/>
                <w:szCs w:val="18"/>
                <w:lang w:val="en-GB"/>
                <w14:ligatures w14:val="none"/>
              </w:rPr>
              <w:t>082</w:t>
            </w:r>
          </w:p>
        </w:tc>
        <w:tc>
          <w:tcPr>
            <w:tcW w:w="0" w:type="auto"/>
            <w:vAlign w:val="center"/>
          </w:tcPr>
          <w:p w14:paraId="4D12FDBE" w14:textId="0AF395AC" w:rsidR="00F72A05" w:rsidRPr="00C52759" w:rsidRDefault="00440403" w:rsidP="00C8509C">
            <w:pPr>
              <w:ind w:left="0" w:firstLine="0"/>
              <w:jc w:val="center"/>
              <w:cnfStyle w:val="000000000000" w:firstRow="0" w:lastRow="0" w:firstColumn="0" w:lastColumn="0" w:oddVBand="0" w:evenVBand="0" w:oddHBand="0" w:evenHBand="0" w:firstRowFirstColumn="0" w:firstRowLastColumn="0" w:lastRowFirstColumn="0" w:lastRowLastColumn="0"/>
              <w:rPr>
                <w:color w:val="555B5B"/>
                <w:szCs w:val="18"/>
                <w:lang w:val="en-GB"/>
              </w:rPr>
            </w:pPr>
            <w:r w:rsidRPr="00C52759">
              <w:rPr>
                <w:rFonts w:eastAsia="Times New Roman" w:cs="Times New Roman"/>
                <w:color w:val="555B5B"/>
                <w:kern w:val="0"/>
                <w:szCs w:val="18"/>
                <w:lang w:val="en-GB"/>
                <w14:ligatures w14:val="none"/>
              </w:rPr>
              <w:t>19</w:t>
            </w:r>
            <w:r w:rsidR="0059721C" w:rsidRPr="00C52759">
              <w:rPr>
                <w:rFonts w:eastAsia="Times New Roman" w:cs="Times New Roman"/>
                <w:color w:val="555B5B"/>
                <w:kern w:val="0"/>
                <w:szCs w:val="18"/>
                <w:lang w:val="en-GB"/>
                <w14:ligatures w14:val="none"/>
              </w:rPr>
              <w:t>,</w:t>
            </w:r>
            <w:r w:rsidRPr="00C52759">
              <w:rPr>
                <w:rFonts w:eastAsia="Times New Roman" w:cs="Times New Roman"/>
                <w:color w:val="555B5B"/>
                <w:kern w:val="0"/>
                <w:szCs w:val="18"/>
                <w:lang w:val="en-GB"/>
                <w14:ligatures w14:val="none"/>
              </w:rPr>
              <w:t>512</w:t>
            </w:r>
            <w:r w:rsidR="0059721C" w:rsidRPr="00C52759">
              <w:rPr>
                <w:rFonts w:eastAsia="Times New Roman" w:cs="Times New Roman"/>
                <w:color w:val="555B5B"/>
                <w:kern w:val="0"/>
                <w:szCs w:val="18"/>
                <w:lang w:val="en-GB"/>
                <w14:ligatures w14:val="none"/>
              </w:rPr>
              <w:t>,</w:t>
            </w:r>
            <w:r w:rsidRPr="00C52759">
              <w:rPr>
                <w:rFonts w:eastAsia="Times New Roman" w:cs="Times New Roman"/>
                <w:color w:val="555B5B"/>
                <w:kern w:val="0"/>
                <w:szCs w:val="18"/>
                <w:lang w:val="en-GB"/>
                <w14:ligatures w14:val="none"/>
              </w:rPr>
              <w:t>305</w:t>
            </w:r>
          </w:p>
        </w:tc>
        <w:tc>
          <w:tcPr>
            <w:tcW w:w="0" w:type="auto"/>
            <w:vAlign w:val="center"/>
          </w:tcPr>
          <w:p w14:paraId="6C9D44DA" w14:textId="5EF587BA" w:rsidR="00F72A05" w:rsidRPr="00C52759" w:rsidRDefault="00440403" w:rsidP="00C8509C">
            <w:pPr>
              <w:ind w:left="0" w:firstLine="0"/>
              <w:jc w:val="center"/>
              <w:cnfStyle w:val="000000000000" w:firstRow="0" w:lastRow="0" w:firstColumn="0" w:lastColumn="0" w:oddVBand="0" w:evenVBand="0" w:oddHBand="0" w:evenHBand="0" w:firstRowFirstColumn="0" w:firstRowLastColumn="0" w:lastRowFirstColumn="0" w:lastRowLastColumn="0"/>
              <w:rPr>
                <w:color w:val="555B5B"/>
                <w:szCs w:val="18"/>
                <w:lang w:val="en-GB"/>
              </w:rPr>
            </w:pPr>
            <w:r w:rsidRPr="00C52759">
              <w:rPr>
                <w:rFonts w:eastAsia="Times New Roman" w:cs="Times New Roman"/>
                <w:color w:val="555B5B"/>
                <w:kern w:val="0"/>
                <w:szCs w:val="18"/>
                <w:lang w:val="en-GB"/>
                <w14:ligatures w14:val="none"/>
              </w:rPr>
              <w:t>150</w:t>
            </w:r>
            <w:r w:rsidR="0059721C" w:rsidRPr="00C52759">
              <w:rPr>
                <w:rFonts w:eastAsia="Times New Roman" w:cs="Times New Roman"/>
                <w:color w:val="555B5B"/>
                <w:kern w:val="0"/>
                <w:szCs w:val="18"/>
                <w:lang w:val="en-GB"/>
                <w14:ligatures w14:val="none"/>
              </w:rPr>
              <w:t>,</w:t>
            </w:r>
            <w:r w:rsidRPr="00C52759">
              <w:rPr>
                <w:rFonts w:eastAsia="Times New Roman" w:cs="Times New Roman"/>
                <w:color w:val="555B5B"/>
                <w:kern w:val="0"/>
                <w:szCs w:val="18"/>
                <w:lang w:val="en-GB"/>
                <w14:ligatures w14:val="none"/>
              </w:rPr>
              <w:t>477</w:t>
            </w:r>
            <w:r w:rsidR="0059721C" w:rsidRPr="00C52759">
              <w:rPr>
                <w:rFonts w:eastAsia="Times New Roman" w:cs="Times New Roman"/>
                <w:color w:val="555B5B"/>
                <w:kern w:val="0"/>
                <w:szCs w:val="18"/>
                <w:lang w:val="en-GB"/>
                <w14:ligatures w14:val="none"/>
              </w:rPr>
              <w:t>,</w:t>
            </w:r>
            <w:r w:rsidRPr="00C52759">
              <w:rPr>
                <w:rFonts w:eastAsia="Times New Roman" w:cs="Times New Roman"/>
                <w:color w:val="555B5B"/>
                <w:kern w:val="0"/>
                <w:szCs w:val="18"/>
                <w:lang w:val="en-GB"/>
                <w14:ligatures w14:val="none"/>
              </w:rPr>
              <w:t>741</w:t>
            </w:r>
          </w:p>
        </w:tc>
      </w:tr>
    </w:tbl>
    <w:p w14:paraId="31CD5427" w14:textId="77777777" w:rsidR="00710C5F" w:rsidRPr="00C52759" w:rsidRDefault="00710C5F">
      <w:pPr>
        <w:spacing w:after="160" w:line="278" w:lineRule="auto"/>
        <w:ind w:left="0" w:firstLine="0"/>
        <w:rPr>
          <w:color w:val="555B5B"/>
          <w:lang w:val="en-GB"/>
        </w:rPr>
      </w:pPr>
    </w:p>
    <w:p w14:paraId="3F818D0A" w14:textId="77777777" w:rsidR="002D6496" w:rsidRDefault="002D6496" w:rsidP="002D6496">
      <w:pPr>
        <w:spacing w:line="276" w:lineRule="auto"/>
        <w:jc w:val="both"/>
        <w:rPr>
          <w:lang w:val="en-GB"/>
        </w:rPr>
      </w:pPr>
      <w:r>
        <w:rPr>
          <w:lang w:val="en-GB"/>
        </w:rPr>
        <w:t>The forest carbon stock assessment is provided at the state level for each of four defined</w:t>
      </w:r>
      <w:r w:rsidRPr="002D6496">
        <w:rPr>
          <w:lang w:val="en-GB"/>
        </w:rPr>
        <w:t xml:space="preserve"> </w:t>
      </w:r>
      <w:r>
        <w:rPr>
          <w:lang w:val="en-GB"/>
        </w:rPr>
        <w:t>o</w:t>
      </w:r>
      <w:r w:rsidRPr="002D6496">
        <w:rPr>
          <w:lang w:val="en-GB"/>
        </w:rPr>
        <w:t xml:space="preserve">wnership </w:t>
      </w:r>
      <w:r>
        <w:rPr>
          <w:lang w:val="en-GB"/>
        </w:rPr>
        <w:t>g</w:t>
      </w:r>
      <w:r w:rsidRPr="002D6496">
        <w:rPr>
          <w:lang w:val="en-GB"/>
        </w:rPr>
        <w:t>roup</w:t>
      </w:r>
      <w:r>
        <w:rPr>
          <w:lang w:val="en-GB"/>
        </w:rPr>
        <w:t xml:space="preserve">s: </w:t>
      </w:r>
    </w:p>
    <w:p w14:paraId="680C8189" w14:textId="77777777" w:rsidR="002D6496" w:rsidRPr="00235195" w:rsidRDefault="002D6496" w:rsidP="002D6496">
      <w:pPr>
        <w:pStyle w:val="ListParagraph"/>
        <w:numPr>
          <w:ilvl w:val="2"/>
          <w:numId w:val="41"/>
        </w:numPr>
        <w:spacing w:line="276" w:lineRule="auto"/>
        <w:ind w:left="851" w:hanging="284"/>
        <w:jc w:val="both"/>
        <w:rPr>
          <w:lang w:val="en-GB"/>
        </w:rPr>
      </w:pPr>
      <w:r w:rsidRPr="00C52759">
        <w:rPr>
          <w:color w:val="555B5B"/>
          <w:lang w:val="en-GB"/>
        </w:rPr>
        <w:t>National Forest</w:t>
      </w:r>
    </w:p>
    <w:p w14:paraId="42D25ADB" w14:textId="77777777" w:rsidR="002D6496" w:rsidRDefault="002D6496" w:rsidP="002D6496">
      <w:pPr>
        <w:pStyle w:val="ListParagraph"/>
        <w:numPr>
          <w:ilvl w:val="2"/>
          <w:numId w:val="41"/>
        </w:numPr>
        <w:spacing w:line="276" w:lineRule="auto"/>
        <w:ind w:left="851" w:hanging="284"/>
        <w:jc w:val="both"/>
        <w:rPr>
          <w:lang w:val="en-GB"/>
        </w:rPr>
      </w:pPr>
      <w:r w:rsidRPr="00235195">
        <w:rPr>
          <w:lang w:val="en-GB"/>
        </w:rPr>
        <w:t>Other Federal</w:t>
      </w:r>
      <w:r>
        <w:rPr>
          <w:lang w:val="en-GB"/>
        </w:rPr>
        <w:t xml:space="preserve"> Forest</w:t>
      </w:r>
    </w:p>
    <w:p w14:paraId="1AF46797" w14:textId="77777777" w:rsidR="002D6496" w:rsidRPr="00235195" w:rsidRDefault="002D6496" w:rsidP="002D6496">
      <w:pPr>
        <w:pStyle w:val="ListParagraph"/>
        <w:numPr>
          <w:ilvl w:val="2"/>
          <w:numId w:val="41"/>
        </w:numPr>
        <w:spacing w:line="276" w:lineRule="auto"/>
        <w:ind w:left="851" w:hanging="284"/>
        <w:jc w:val="both"/>
        <w:rPr>
          <w:lang w:val="en-GB"/>
        </w:rPr>
      </w:pPr>
      <w:r w:rsidRPr="00C52759">
        <w:rPr>
          <w:color w:val="555B5B"/>
          <w:lang w:val="en-GB"/>
        </w:rPr>
        <w:t>State and Local</w:t>
      </w:r>
      <w:r>
        <w:rPr>
          <w:color w:val="555B5B"/>
          <w:lang w:val="en-GB"/>
        </w:rPr>
        <w:t xml:space="preserve"> Forest</w:t>
      </w:r>
    </w:p>
    <w:p w14:paraId="2D36D224" w14:textId="77777777" w:rsidR="002D6496" w:rsidRPr="00235195" w:rsidRDefault="002D6496" w:rsidP="002D6496">
      <w:pPr>
        <w:pStyle w:val="ListParagraph"/>
        <w:numPr>
          <w:ilvl w:val="2"/>
          <w:numId w:val="41"/>
        </w:numPr>
        <w:spacing w:line="276" w:lineRule="auto"/>
        <w:ind w:left="851" w:hanging="284"/>
        <w:jc w:val="both"/>
        <w:rPr>
          <w:lang w:val="en-GB"/>
        </w:rPr>
      </w:pPr>
      <w:r w:rsidRPr="00C52759">
        <w:rPr>
          <w:color w:val="555B5B"/>
          <w:lang w:val="en-GB"/>
        </w:rPr>
        <w:t>Private</w:t>
      </w:r>
      <w:r>
        <w:rPr>
          <w:color w:val="555B5B"/>
          <w:lang w:val="en-GB"/>
        </w:rPr>
        <w:t xml:space="preserve"> Forest</w:t>
      </w:r>
    </w:p>
    <w:p w14:paraId="7CFE91B8" w14:textId="2E4AAB3F" w:rsidR="008A056D" w:rsidRDefault="002D6496" w:rsidP="001B13F6">
      <w:pPr>
        <w:jc w:val="both"/>
        <w:rPr>
          <w:color w:val="555B5B"/>
          <w:lang w:val="en-GB"/>
        </w:rPr>
      </w:pPr>
      <w:r w:rsidRPr="00FD7B31">
        <w:rPr>
          <w:color w:val="555B5B"/>
          <w:lang w:val="en-GB"/>
        </w:rPr>
        <w:t>The combination of state and ownership group is used to form sub-scopes.</w:t>
      </w:r>
      <w:r w:rsidR="001B13F6">
        <w:rPr>
          <w:color w:val="555B5B"/>
          <w:lang w:val="en-GB"/>
        </w:rPr>
        <w:t xml:space="preserve"> </w:t>
      </w:r>
      <w:r w:rsidR="008A056D">
        <w:rPr>
          <w:color w:val="555B5B"/>
          <w:lang w:val="en-GB"/>
        </w:rPr>
        <w:t xml:space="preserve">Figure 2 provides an illustration of the distinctions between supply base, sub-scope, and sourcing area as applied in this support document. </w:t>
      </w:r>
    </w:p>
    <w:p w14:paraId="6E158251" w14:textId="77777777" w:rsidR="00D86AFA" w:rsidRPr="00F81EAB" w:rsidRDefault="00D86AFA" w:rsidP="00D86AFA">
      <w:pPr>
        <w:pStyle w:val="Caption"/>
        <w:jc w:val="both"/>
        <w:rPr>
          <w:color w:val="555B5B"/>
        </w:rPr>
      </w:pPr>
      <w:r w:rsidRPr="00F81EAB">
        <w:rPr>
          <w:b/>
          <w:bCs/>
          <w:color w:val="555B5B"/>
        </w:rPr>
        <w:t>Figure 2</w:t>
      </w:r>
      <w:r w:rsidRPr="00F81EAB">
        <w:rPr>
          <w:color w:val="555B5B"/>
        </w:rPr>
        <w:t xml:space="preserve">. Illustration of supply base, sub-scope, and sourcing area definitions applied. </w:t>
      </w:r>
    </w:p>
    <w:p w14:paraId="11B76C78" w14:textId="77777777" w:rsidR="008A056D" w:rsidRDefault="008A056D" w:rsidP="00D86AFA">
      <w:pPr>
        <w:keepNext/>
        <w:spacing w:after="160" w:line="276" w:lineRule="auto"/>
        <w:ind w:left="0" w:firstLine="0"/>
        <w:jc w:val="both"/>
      </w:pPr>
      <w:r>
        <w:rPr>
          <w:noProof/>
          <w:lang w:val="en-GB"/>
        </w:rPr>
        <w:drawing>
          <wp:inline distT="0" distB="0" distL="0" distR="0" wp14:anchorId="026C761D" wp14:editId="40CD3B8F">
            <wp:extent cx="6124575" cy="3267075"/>
            <wp:effectExtent l="0" t="0" r="9525" b="9525"/>
            <wp:docPr id="3609030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03061" name="Picture 360903061"/>
                    <pic:cNvPicPr/>
                  </pic:nvPicPr>
                  <pic:blipFill rotWithShape="1">
                    <a:blip r:embed="rId20">
                      <a:extLst>
                        <a:ext uri="{28A0092B-C50C-407E-A947-70E740481C1C}">
                          <a14:useLocalDpi xmlns:a14="http://schemas.microsoft.com/office/drawing/2010/main" val="0"/>
                        </a:ext>
                      </a:extLst>
                    </a:blip>
                    <a:srcRect l="8810" t="15480" r="24567" b="21343"/>
                    <a:stretch>
                      <a:fillRect/>
                    </a:stretch>
                  </pic:blipFill>
                  <pic:spPr bwMode="auto">
                    <a:xfrm>
                      <a:off x="0" y="0"/>
                      <a:ext cx="6128742" cy="3269298"/>
                    </a:xfrm>
                    <a:prstGeom prst="rect">
                      <a:avLst/>
                    </a:prstGeom>
                    <a:ln>
                      <a:noFill/>
                    </a:ln>
                    <a:extLst>
                      <a:ext uri="{53640926-AAD7-44D8-BBD7-CCE9431645EC}">
                        <a14:shadowObscured xmlns:a14="http://schemas.microsoft.com/office/drawing/2010/main"/>
                      </a:ext>
                    </a:extLst>
                  </pic:spPr>
                </pic:pic>
              </a:graphicData>
            </a:graphic>
          </wp:inline>
        </w:drawing>
      </w:r>
    </w:p>
    <w:p w14:paraId="242B7B54" w14:textId="68AB610F" w:rsidR="00E004CA" w:rsidRPr="00C52759" w:rsidRDefault="00E004CA" w:rsidP="00AA1FB8">
      <w:pPr>
        <w:spacing w:after="160" w:line="276" w:lineRule="auto"/>
        <w:ind w:left="0" w:firstLine="0"/>
        <w:jc w:val="both"/>
        <w:rPr>
          <w:rFonts w:asciiTheme="majorHAnsi" w:eastAsiaTheme="majorEastAsia" w:hAnsiTheme="majorHAnsi" w:cstheme="majorBidi"/>
          <w:color w:val="0F4761" w:themeColor="accent1" w:themeShade="BF"/>
          <w:sz w:val="32"/>
          <w:szCs w:val="32"/>
          <w:lang w:val="en-GB"/>
        </w:rPr>
      </w:pPr>
      <w:r w:rsidRPr="00C52759">
        <w:rPr>
          <w:lang w:val="en-GB"/>
        </w:rPr>
        <w:br w:type="page"/>
      </w:r>
    </w:p>
    <w:p w14:paraId="56FA8240" w14:textId="53E64F81" w:rsidR="005F59B8" w:rsidRPr="00E40C38" w:rsidRDefault="008A1424" w:rsidP="008A1424">
      <w:pPr>
        <w:pStyle w:val="Heading2"/>
        <w:spacing w:before="0" w:after="360"/>
        <w:rPr>
          <w:rFonts w:ascii="Verdana" w:hAnsi="Verdana"/>
          <w:b/>
          <w:bCs/>
          <w:color w:val="006991"/>
          <w:lang w:val="en-GB"/>
        </w:rPr>
      </w:pPr>
      <w:bookmarkStart w:id="9" w:name="_Toc219903876"/>
      <w:r>
        <w:rPr>
          <w:rFonts w:ascii="Verdana" w:hAnsi="Verdana"/>
          <w:b/>
          <w:bCs/>
          <w:color w:val="006991"/>
          <w:lang w:val="en-GB"/>
        </w:rPr>
        <w:lastRenderedPageBreak/>
        <w:t xml:space="preserve">3. </w:t>
      </w:r>
      <w:r w:rsidR="00D7520D" w:rsidRPr="00E40C38">
        <w:rPr>
          <w:rFonts w:ascii="Verdana" w:hAnsi="Verdana"/>
          <w:b/>
          <w:bCs/>
          <w:color w:val="006991"/>
          <w:lang w:val="en-GB"/>
        </w:rPr>
        <w:t>Level B Risk Assessment Process</w:t>
      </w:r>
      <w:bookmarkEnd w:id="9"/>
    </w:p>
    <w:p w14:paraId="36597837" w14:textId="5E690045" w:rsidR="001C7FAB" w:rsidRPr="00C52759" w:rsidRDefault="00C8509C" w:rsidP="00AA5F78">
      <w:pPr>
        <w:pStyle w:val="Heading3"/>
        <w:spacing w:after="240"/>
        <w:ind w:left="11" w:hanging="11"/>
        <w:rPr>
          <w:b/>
          <w:bCs/>
          <w:color w:val="006991"/>
          <w:lang w:val="en-GB"/>
        </w:rPr>
      </w:pPr>
      <w:bookmarkStart w:id="10" w:name="_Toc219903877"/>
      <w:r w:rsidRPr="00C52759">
        <w:rPr>
          <w:b/>
          <w:bCs/>
          <w:color w:val="006991"/>
          <w:lang w:val="en-GB"/>
        </w:rPr>
        <w:t xml:space="preserve">3.1 </w:t>
      </w:r>
      <w:r w:rsidR="001C7FAB" w:rsidRPr="00C52759">
        <w:rPr>
          <w:b/>
          <w:bCs/>
          <w:color w:val="006991"/>
          <w:lang w:val="en-GB"/>
        </w:rPr>
        <w:t>Summary</w:t>
      </w:r>
      <w:bookmarkEnd w:id="10"/>
    </w:p>
    <w:p w14:paraId="3B6AC432" w14:textId="79BEBBE3" w:rsidR="00164A8F" w:rsidRPr="00C52759" w:rsidRDefault="009623E7" w:rsidP="00AA1FB8">
      <w:pPr>
        <w:spacing w:line="276" w:lineRule="auto"/>
        <w:ind w:left="14" w:hanging="14"/>
        <w:jc w:val="both"/>
        <w:rPr>
          <w:szCs w:val="18"/>
          <w:lang w:val="en-GB"/>
        </w:rPr>
      </w:pPr>
      <w:r w:rsidRPr="00C52759">
        <w:rPr>
          <w:szCs w:val="18"/>
          <w:lang w:val="en-GB"/>
        </w:rPr>
        <w:t xml:space="preserve">This section outlines the process steps required for a US Biomass Producer to conduct a RED III Level B Risk Assessment of their supply base. </w:t>
      </w:r>
      <w:r w:rsidR="007B5229" w:rsidRPr="00C52759">
        <w:rPr>
          <w:szCs w:val="18"/>
          <w:lang w:val="en-GB"/>
        </w:rPr>
        <w:t>The guidance provided in this document follows the</w:t>
      </w:r>
      <w:r w:rsidR="00297BA5" w:rsidRPr="00C52759">
        <w:rPr>
          <w:szCs w:val="18"/>
          <w:lang w:val="en-GB"/>
        </w:rPr>
        <w:t xml:space="preserve"> </w:t>
      </w:r>
      <w:r w:rsidR="00370A12" w:rsidRPr="00C52759">
        <w:rPr>
          <w:szCs w:val="18"/>
          <w:lang w:val="en-GB"/>
        </w:rPr>
        <w:t xml:space="preserve">eight-step process described in </w:t>
      </w:r>
      <w:r w:rsidR="00420924" w:rsidRPr="00C52759">
        <w:rPr>
          <w:szCs w:val="18"/>
          <w:lang w:val="en-GB"/>
        </w:rPr>
        <w:t>Annex</w:t>
      </w:r>
      <w:r w:rsidR="007B5229" w:rsidRPr="00C52759">
        <w:rPr>
          <w:szCs w:val="18"/>
          <w:lang w:val="en-GB"/>
        </w:rPr>
        <w:t xml:space="preserve"> D of the SBP EU RED Instruction Document (Bridging Requirements for Meeting the Renewable Energy Directive (EU/2023/2413)) and the REDIIBIO Final Report</w:t>
      </w:r>
      <w:r w:rsidR="00297BA5" w:rsidRPr="00C52759">
        <w:rPr>
          <w:szCs w:val="18"/>
          <w:lang w:val="en-GB"/>
        </w:rPr>
        <w:t xml:space="preserve">. </w:t>
      </w:r>
      <w:r w:rsidR="003763DB" w:rsidRPr="00C52759">
        <w:rPr>
          <w:szCs w:val="18"/>
          <w:lang w:val="en-GB"/>
        </w:rPr>
        <w:t xml:space="preserve"> </w:t>
      </w:r>
    </w:p>
    <w:p w14:paraId="2A53E7B2" w14:textId="16BE1A70" w:rsidR="00164A8F" w:rsidRPr="00C52759" w:rsidRDefault="00CF3968" w:rsidP="00CF3968">
      <w:pPr>
        <w:ind w:left="0" w:firstLine="0"/>
        <w:rPr>
          <w:b/>
          <w:bCs/>
          <w:i/>
          <w:iCs/>
          <w:szCs w:val="18"/>
          <w:lang w:val="en-GB"/>
        </w:rPr>
      </w:pPr>
      <w:r w:rsidRPr="00C52759">
        <w:rPr>
          <w:b/>
          <w:bCs/>
          <w:i/>
          <w:iCs/>
          <w:noProof/>
          <w:lang w:val="en-GB"/>
        </w:rPr>
        <w:drawing>
          <wp:anchor distT="0" distB="0" distL="114300" distR="114300" simplePos="0" relativeHeight="251658247" behindDoc="0" locked="0" layoutInCell="1" allowOverlap="1" wp14:anchorId="37E22F7F" wp14:editId="6E85C6E4">
            <wp:simplePos x="0" y="0"/>
            <wp:positionH relativeFrom="column">
              <wp:posOffset>4279</wp:posOffset>
            </wp:positionH>
            <wp:positionV relativeFrom="paragraph">
              <wp:posOffset>251543</wp:posOffset>
            </wp:positionV>
            <wp:extent cx="6452484" cy="5210175"/>
            <wp:effectExtent l="0" t="0" r="24765" b="47625"/>
            <wp:wrapNone/>
            <wp:docPr id="828642781"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Pr="00C52759">
        <w:rPr>
          <w:b/>
          <w:bCs/>
          <w:i/>
          <w:iCs/>
          <w:szCs w:val="18"/>
          <w:lang w:val="en-GB"/>
        </w:rPr>
        <w:t xml:space="preserve">Figure </w:t>
      </w:r>
      <w:r w:rsidR="00F71D3E">
        <w:rPr>
          <w:b/>
          <w:bCs/>
          <w:i/>
          <w:iCs/>
          <w:szCs w:val="18"/>
          <w:lang w:val="en-GB"/>
        </w:rPr>
        <w:t>3</w:t>
      </w:r>
      <w:r w:rsidRPr="00C52759">
        <w:rPr>
          <w:b/>
          <w:bCs/>
          <w:i/>
          <w:iCs/>
          <w:szCs w:val="18"/>
          <w:lang w:val="en-GB"/>
        </w:rPr>
        <w:t xml:space="preserve">. </w:t>
      </w:r>
      <w:r w:rsidRPr="00C52759">
        <w:rPr>
          <w:i/>
          <w:iCs/>
          <w:szCs w:val="18"/>
          <w:lang w:val="en-GB"/>
        </w:rPr>
        <w:t>Steps taken to demonstrate compliance with LULUCF criteria at the forest sourcing level.</w:t>
      </w:r>
    </w:p>
    <w:p w14:paraId="1244AB12" w14:textId="77777777" w:rsidR="00164A8F" w:rsidRPr="00C52759" w:rsidRDefault="00164A8F" w:rsidP="00611E92">
      <w:pPr>
        <w:rPr>
          <w:szCs w:val="18"/>
          <w:lang w:val="en-GB"/>
        </w:rPr>
      </w:pPr>
    </w:p>
    <w:p w14:paraId="59AA8856" w14:textId="77777777" w:rsidR="00164A8F" w:rsidRPr="00C52759" w:rsidRDefault="00164A8F" w:rsidP="00611E92">
      <w:pPr>
        <w:rPr>
          <w:szCs w:val="18"/>
          <w:lang w:val="en-GB"/>
        </w:rPr>
      </w:pPr>
    </w:p>
    <w:p w14:paraId="0DF4C393" w14:textId="77777777" w:rsidR="00164A8F" w:rsidRPr="00C52759" w:rsidRDefault="00164A8F" w:rsidP="00611E92">
      <w:pPr>
        <w:rPr>
          <w:szCs w:val="18"/>
          <w:lang w:val="en-GB"/>
        </w:rPr>
      </w:pPr>
    </w:p>
    <w:p w14:paraId="47551656" w14:textId="77777777" w:rsidR="00164A8F" w:rsidRPr="00C52759" w:rsidRDefault="00164A8F" w:rsidP="00611E92">
      <w:pPr>
        <w:rPr>
          <w:szCs w:val="18"/>
          <w:lang w:val="en-GB"/>
        </w:rPr>
      </w:pPr>
    </w:p>
    <w:p w14:paraId="0483A64A" w14:textId="77777777" w:rsidR="00164A8F" w:rsidRPr="00C52759" w:rsidRDefault="00164A8F" w:rsidP="00611E92">
      <w:pPr>
        <w:rPr>
          <w:szCs w:val="18"/>
          <w:lang w:val="en-GB"/>
        </w:rPr>
      </w:pPr>
    </w:p>
    <w:p w14:paraId="0F870B8A" w14:textId="77777777" w:rsidR="00164A8F" w:rsidRPr="00C52759" w:rsidRDefault="00164A8F" w:rsidP="00611E92">
      <w:pPr>
        <w:rPr>
          <w:szCs w:val="18"/>
          <w:lang w:val="en-GB"/>
        </w:rPr>
      </w:pPr>
    </w:p>
    <w:p w14:paraId="057D5F14" w14:textId="77777777" w:rsidR="00164A8F" w:rsidRPr="00C52759" w:rsidRDefault="00164A8F" w:rsidP="00611E92">
      <w:pPr>
        <w:rPr>
          <w:szCs w:val="18"/>
          <w:lang w:val="en-GB"/>
        </w:rPr>
      </w:pPr>
    </w:p>
    <w:p w14:paraId="03C1ACDD" w14:textId="77777777" w:rsidR="00164A8F" w:rsidRPr="00C52759" w:rsidRDefault="00164A8F" w:rsidP="00611E92">
      <w:pPr>
        <w:rPr>
          <w:szCs w:val="18"/>
          <w:lang w:val="en-GB"/>
        </w:rPr>
      </w:pPr>
    </w:p>
    <w:p w14:paraId="0A9EE67D" w14:textId="77777777" w:rsidR="00164A8F" w:rsidRPr="00C52759" w:rsidRDefault="00164A8F" w:rsidP="00611E92">
      <w:pPr>
        <w:rPr>
          <w:szCs w:val="18"/>
          <w:lang w:val="en-GB"/>
        </w:rPr>
      </w:pPr>
    </w:p>
    <w:p w14:paraId="6321E3BE" w14:textId="77777777" w:rsidR="00164A8F" w:rsidRPr="00C52759" w:rsidRDefault="00164A8F" w:rsidP="00611E92">
      <w:pPr>
        <w:rPr>
          <w:szCs w:val="18"/>
          <w:lang w:val="en-GB"/>
        </w:rPr>
      </w:pPr>
    </w:p>
    <w:p w14:paraId="56D623AF" w14:textId="77777777" w:rsidR="00164A8F" w:rsidRPr="00C52759" w:rsidRDefault="00164A8F" w:rsidP="00611E92">
      <w:pPr>
        <w:rPr>
          <w:szCs w:val="18"/>
          <w:lang w:val="en-GB"/>
        </w:rPr>
      </w:pPr>
    </w:p>
    <w:p w14:paraId="2872322C" w14:textId="77777777" w:rsidR="00164A8F" w:rsidRPr="00C52759" w:rsidRDefault="00164A8F" w:rsidP="00611E92">
      <w:pPr>
        <w:rPr>
          <w:szCs w:val="18"/>
          <w:lang w:val="en-GB"/>
        </w:rPr>
      </w:pPr>
    </w:p>
    <w:p w14:paraId="30A195D4" w14:textId="77777777" w:rsidR="00164A8F" w:rsidRPr="00C52759" w:rsidRDefault="00164A8F" w:rsidP="00611E92">
      <w:pPr>
        <w:rPr>
          <w:szCs w:val="18"/>
          <w:lang w:val="en-GB"/>
        </w:rPr>
      </w:pPr>
    </w:p>
    <w:p w14:paraId="3CDE9B71" w14:textId="77777777" w:rsidR="00164A8F" w:rsidRPr="00C52759" w:rsidRDefault="00164A8F" w:rsidP="00611E92">
      <w:pPr>
        <w:rPr>
          <w:szCs w:val="18"/>
          <w:lang w:val="en-GB"/>
        </w:rPr>
      </w:pPr>
    </w:p>
    <w:p w14:paraId="26A2B1A0" w14:textId="77777777" w:rsidR="00164A8F" w:rsidRPr="00C52759" w:rsidRDefault="00164A8F" w:rsidP="00611E92">
      <w:pPr>
        <w:rPr>
          <w:szCs w:val="18"/>
          <w:lang w:val="en-GB"/>
        </w:rPr>
      </w:pPr>
    </w:p>
    <w:p w14:paraId="6E828A18" w14:textId="77777777" w:rsidR="00164A8F" w:rsidRPr="00C52759" w:rsidRDefault="00164A8F" w:rsidP="00611E92">
      <w:pPr>
        <w:rPr>
          <w:szCs w:val="18"/>
          <w:lang w:val="en-GB"/>
        </w:rPr>
      </w:pPr>
    </w:p>
    <w:p w14:paraId="7C6AB80E" w14:textId="77777777" w:rsidR="00164A8F" w:rsidRPr="00C52759" w:rsidRDefault="00164A8F" w:rsidP="00611E92">
      <w:pPr>
        <w:rPr>
          <w:szCs w:val="18"/>
          <w:lang w:val="en-GB"/>
        </w:rPr>
      </w:pPr>
    </w:p>
    <w:p w14:paraId="6C0F7688" w14:textId="77777777" w:rsidR="00164A8F" w:rsidRPr="00C52759" w:rsidRDefault="00164A8F" w:rsidP="00611E92">
      <w:pPr>
        <w:rPr>
          <w:szCs w:val="18"/>
          <w:lang w:val="en-GB"/>
        </w:rPr>
      </w:pPr>
    </w:p>
    <w:p w14:paraId="335CDE7E" w14:textId="6F2E2AE0" w:rsidR="00164A8F" w:rsidRPr="00C52759" w:rsidRDefault="00164A8F" w:rsidP="00611E92">
      <w:pPr>
        <w:rPr>
          <w:szCs w:val="18"/>
          <w:lang w:val="en-GB"/>
        </w:rPr>
      </w:pPr>
    </w:p>
    <w:p w14:paraId="2DD0DD27" w14:textId="77777777" w:rsidR="00164A8F" w:rsidRPr="00C52759" w:rsidRDefault="00164A8F" w:rsidP="00611E92">
      <w:pPr>
        <w:rPr>
          <w:szCs w:val="18"/>
          <w:lang w:val="en-GB"/>
        </w:rPr>
      </w:pPr>
    </w:p>
    <w:p w14:paraId="44FD3DD3" w14:textId="77777777" w:rsidR="00164A8F" w:rsidRPr="00C52759" w:rsidRDefault="00164A8F" w:rsidP="00611E92">
      <w:pPr>
        <w:rPr>
          <w:szCs w:val="18"/>
          <w:lang w:val="en-GB"/>
        </w:rPr>
      </w:pPr>
    </w:p>
    <w:p w14:paraId="62D39ED1" w14:textId="3340F5CC" w:rsidR="007B5229" w:rsidRPr="00C52759" w:rsidRDefault="00E858D4" w:rsidP="00075A43">
      <w:pPr>
        <w:spacing w:line="276" w:lineRule="auto"/>
        <w:jc w:val="both"/>
        <w:rPr>
          <w:szCs w:val="18"/>
          <w:lang w:val="en-GB"/>
        </w:rPr>
      </w:pPr>
      <w:r w:rsidRPr="00C52759">
        <w:rPr>
          <w:szCs w:val="18"/>
          <w:lang w:val="en-GB"/>
        </w:rPr>
        <w:t xml:space="preserve">The fundamental premise </w:t>
      </w:r>
      <w:r w:rsidR="00075A43">
        <w:rPr>
          <w:szCs w:val="18"/>
          <w:lang w:val="en-GB"/>
        </w:rPr>
        <w:t xml:space="preserve">of the assessment methodology was to identify homogeneous </w:t>
      </w:r>
      <w:r w:rsidR="008A056D">
        <w:rPr>
          <w:szCs w:val="18"/>
          <w:lang w:val="en-GB"/>
        </w:rPr>
        <w:t>sub-scopes</w:t>
      </w:r>
      <w:r w:rsidR="00075A43">
        <w:rPr>
          <w:szCs w:val="18"/>
          <w:lang w:val="en-GB"/>
        </w:rPr>
        <w:t xml:space="preserve"> that could be reasonably aligned with actual </w:t>
      </w:r>
      <w:r w:rsidR="002D6496">
        <w:rPr>
          <w:szCs w:val="18"/>
          <w:lang w:val="en-GB"/>
        </w:rPr>
        <w:t xml:space="preserve">sourcing </w:t>
      </w:r>
      <w:r w:rsidR="00075A43">
        <w:rPr>
          <w:szCs w:val="18"/>
          <w:lang w:val="en-GB"/>
        </w:rPr>
        <w:t xml:space="preserve">areas, have definable spatial boundaries, and have </w:t>
      </w:r>
      <w:r w:rsidR="009C36E4" w:rsidRPr="00C52759">
        <w:rPr>
          <w:szCs w:val="18"/>
          <w:lang w:val="en-GB"/>
        </w:rPr>
        <w:t xml:space="preserve">access to forest carbon stock data at </w:t>
      </w:r>
      <w:r w:rsidR="00075A43">
        <w:rPr>
          <w:szCs w:val="18"/>
          <w:lang w:val="en-GB"/>
        </w:rPr>
        <w:t xml:space="preserve">a </w:t>
      </w:r>
      <w:r w:rsidRPr="00C52759">
        <w:rPr>
          <w:szCs w:val="18"/>
          <w:lang w:val="en-GB"/>
        </w:rPr>
        <w:t xml:space="preserve">sufficient </w:t>
      </w:r>
      <w:r w:rsidR="009C36E4" w:rsidRPr="00C52759">
        <w:rPr>
          <w:szCs w:val="18"/>
          <w:lang w:val="en-GB"/>
        </w:rPr>
        <w:t xml:space="preserve">scale to enable statistically reliable analysis. The guidance is provided via two distinct and interdependent parts: a) this document, which provides context, background information, and core instructions for Biomass Producers to conduct RED III Level B </w:t>
      </w:r>
      <w:r w:rsidR="00D0417B">
        <w:rPr>
          <w:szCs w:val="18"/>
          <w:lang w:val="en-GB"/>
        </w:rPr>
        <w:t>r</w:t>
      </w:r>
      <w:r w:rsidR="00D0417B" w:rsidRPr="00C52759">
        <w:rPr>
          <w:szCs w:val="18"/>
          <w:lang w:val="en-GB"/>
        </w:rPr>
        <w:t xml:space="preserve">isk </w:t>
      </w:r>
      <w:r w:rsidR="00D0417B">
        <w:rPr>
          <w:szCs w:val="18"/>
          <w:lang w:val="en-GB"/>
        </w:rPr>
        <w:t>a</w:t>
      </w:r>
      <w:r w:rsidR="00D0417B" w:rsidRPr="00C52759">
        <w:rPr>
          <w:szCs w:val="18"/>
          <w:lang w:val="en-GB"/>
        </w:rPr>
        <w:t xml:space="preserve">ssessments </w:t>
      </w:r>
      <w:r w:rsidR="009C36E4" w:rsidRPr="00C52759">
        <w:rPr>
          <w:szCs w:val="18"/>
          <w:lang w:val="en-GB"/>
        </w:rPr>
        <w:t>for their sourcing area; and b) a</w:t>
      </w:r>
      <w:r w:rsidR="009623E7" w:rsidRPr="00C52759">
        <w:rPr>
          <w:szCs w:val="18"/>
          <w:lang w:val="en-GB"/>
        </w:rPr>
        <w:t xml:space="preserve"> </w:t>
      </w:r>
      <w:bookmarkStart w:id="11" w:name="_Hlk219823018"/>
      <w:r w:rsidR="00A37D7A" w:rsidRPr="00C52759">
        <w:rPr>
          <w:lang w:val="en-GB"/>
        </w:rPr>
        <w:t>“US REDIII Level</w:t>
      </w:r>
      <w:r w:rsidR="00C5799C" w:rsidRPr="00C52759">
        <w:rPr>
          <w:lang w:val="en-GB"/>
        </w:rPr>
        <w:t xml:space="preserve"> </w:t>
      </w:r>
      <w:r w:rsidR="00A37D7A" w:rsidRPr="00C52759">
        <w:rPr>
          <w:lang w:val="en-GB"/>
        </w:rPr>
        <w:t xml:space="preserve">B LULUCF” Microsoft Excel </w:t>
      </w:r>
      <w:r w:rsidR="00A37D7A" w:rsidRPr="00C52759">
        <w:rPr>
          <w:szCs w:val="18"/>
          <w:lang w:val="en-GB"/>
        </w:rPr>
        <w:t>file</w:t>
      </w:r>
      <w:bookmarkEnd w:id="11"/>
      <w:r w:rsidR="009C36E4" w:rsidRPr="00C52759">
        <w:rPr>
          <w:szCs w:val="18"/>
          <w:lang w:val="en-GB"/>
        </w:rPr>
        <w:t xml:space="preserve"> containing data and analysis for carbon stocks to be </w:t>
      </w:r>
      <w:r w:rsidR="009623E7" w:rsidRPr="00C52759">
        <w:rPr>
          <w:szCs w:val="18"/>
          <w:lang w:val="en-GB"/>
        </w:rPr>
        <w:t xml:space="preserve">referenced </w:t>
      </w:r>
      <w:r w:rsidR="009C36E4" w:rsidRPr="00C52759">
        <w:rPr>
          <w:szCs w:val="18"/>
          <w:lang w:val="en-GB"/>
        </w:rPr>
        <w:t xml:space="preserve">in assessing Level B risk for </w:t>
      </w:r>
      <w:r w:rsidR="009623E7" w:rsidRPr="00C52759">
        <w:rPr>
          <w:szCs w:val="18"/>
          <w:lang w:val="en-GB"/>
        </w:rPr>
        <w:t xml:space="preserve">biomass sourced within </w:t>
      </w:r>
      <w:r w:rsidR="009C36E4" w:rsidRPr="00C52759">
        <w:rPr>
          <w:szCs w:val="18"/>
          <w:lang w:val="en-GB"/>
        </w:rPr>
        <w:t>each of the 48 CONUS states.</w:t>
      </w:r>
    </w:p>
    <w:p w14:paraId="39A5EEAC" w14:textId="08E32318" w:rsidR="002F3601" w:rsidRDefault="0029130B" w:rsidP="00BE5E3F">
      <w:pPr>
        <w:spacing w:line="276" w:lineRule="auto"/>
        <w:jc w:val="both"/>
        <w:rPr>
          <w:szCs w:val="18"/>
          <w:lang w:val="en-GB"/>
        </w:rPr>
      </w:pPr>
      <w:r w:rsidRPr="00161939">
        <w:rPr>
          <w:noProof/>
          <w:lang w:val="en-GB"/>
        </w:rPr>
        <w:lastRenderedPageBreak/>
        <mc:AlternateContent>
          <mc:Choice Requires="wps">
            <w:drawing>
              <wp:anchor distT="45720" distB="45720" distL="114300" distR="114300" simplePos="0" relativeHeight="251658246" behindDoc="0" locked="0" layoutInCell="1" allowOverlap="1" wp14:anchorId="45FD6751" wp14:editId="1D239473">
                <wp:simplePos x="0" y="0"/>
                <wp:positionH relativeFrom="column">
                  <wp:posOffset>3912235</wp:posOffset>
                </wp:positionH>
                <wp:positionV relativeFrom="paragraph">
                  <wp:posOffset>38735</wp:posOffset>
                </wp:positionV>
                <wp:extent cx="2360930" cy="2636520"/>
                <wp:effectExtent l="0" t="0" r="17780" b="11430"/>
                <wp:wrapSquare wrapText="bothSides"/>
                <wp:docPr id="1312559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36520"/>
                        </a:xfrm>
                        <a:prstGeom prst="rect">
                          <a:avLst/>
                        </a:prstGeom>
                        <a:solidFill>
                          <a:srgbClr val="FFFFFF"/>
                        </a:solidFill>
                        <a:ln w="9525">
                          <a:solidFill>
                            <a:srgbClr val="000000"/>
                          </a:solidFill>
                          <a:miter lim="800000"/>
                          <a:headEnd/>
                          <a:tailEnd/>
                        </a:ln>
                      </wps:spPr>
                      <wps:txbx>
                        <w:txbxContent>
                          <w:p w14:paraId="54F7E896" w14:textId="68CCA648" w:rsidR="00161939" w:rsidRDefault="00161939" w:rsidP="00161939">
                            <w:r w:rsidRPr="00D86AFA">
                              <w:rPr>
                                <w:b/>
                                <w:bCs/>
                              </w:rPr>
                              <w:t>Box 1: Excerpt from</w:t>
                            </w:r>
                            <w:r>
                              <w:t xml:space="preserve"> </w:t>
                            </w:r>
                            <w:r w:rsidRPr="00161939">
                              <w:rPr>
                                <w:b/>
                                <w:bCs/>
                              </w:rPr>
                              <w:t>SBP requirements for Biomass Producers: conformance with EU RED Articles 29 (2)</w:t>
                            </w:r>
                            <w:proofErr w:type="gramStart"/>
                            <w:r w:rsidRPr="00161939">
                              <w:rPr>
                                <w:b/>
                                <w:bCs/>
                              </w:rPr>
                              <w:t>–(</w:t>
                            </w:r>
                            <w:proofErr w:type="gramEnd"/>
                            <w:r w:rsidRPr="00161939">
                              <w:rPr>
                                <w:b/>
                                <w:bCs/>
                              </w:rPr>
                              <w:t>5) and (6)</w:t>
                            </w:r>
                            <w:proofErr w:type="gramStart"/>
                            <w:r w:rsidRPr="00161939">
                              <w:rPr>
                                <w:b/>
                                <w:bCs/>
                              </w:rPr>
                              <w:t>–(</w:t>
                            </w:r>
                            <w:proofErr w:type="gramEnd"/>
                            <w:r w:rsidRPr="00161939">
                              <w:rPr>
                                <w:b/>
                                <w:bCs/>
                              </w:rPr>
                              <w:t>7) –Sustainability criteria for primary feedstock</w:t>
                            </w:r>
                            <w:r>
                              <w:rPr>
                                <w:b/>
                                <w:bCs/>
                              </w:rPr>
                              <w:t xml:space="preserve">, </w:t>
                            </w:r>
                            <w:r w:rsidRPr="00D86AFA">
                              <w:rPr>
                                <w:b/>
                                <w:bCs/>
                              </w:rPr>
                              <w:t>Section 1.6.3</w:t>
                            </w:r>
                            <w:r>
                              <w:t xml:space="preserve"> </w:t>
                            </w:r>
                          </w:p>
                          <w:p w14:paraId="2E277A50" w14:textId="5A740807" w:rsidR="00161939" w:rsidRDefault="00161939" w:rsidP="00161939">
                            <w:r>
                              <w:t>“</w:t>
                            </w:r>
                            <w:r w:rsidRPr="00161939">
                              <w:t>Economic operators shall use the reference period of 2000-2009,</w:t>
                            </w:r>
                            <w:r>
                              <w:t xml:space="preserve"> </w:t>
                            </w:r>
                            <w:r w:rsidRPr="00161939">
                              <w:t>or another period of similar length and as close as possible to 2000-2009, to facilitate the use of forest inventory data or to mitigate the impacts of natural</w:t>
                            </w:r>
                            <w:r>
                              <w:t xml:space="preserve"> </w:t>
                            </w:r>
                            <w:r w:rsidRPr="00161939">
                              <w:t>disturbances or other extreme events. The economic operators shall duly justify the choice of their reference period.</w:t>
                            </w:r>
                            <w: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FD6751" id="_x0000_s1032" type="#_x0000_t202" style="position:absolute;left:0;text-align:left;margin-left:308.05pt;margin-top:3.05pt;width:185.9pt;height:207.6pt;z-index:25165824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">
                <v:textbox>
                  <w:txbxContent>
                    <w:p w14:paraId="54F7E896" w14:textId="68CCA648" w:rsidR="00161939" w:rsidRDefault="00161939" w:rsidP="00161939">
                      <w:r w:rsidRPr="00D86AFA">
                        <w:rPr>
                          <w:b/>
                          <w:bCs/>
                        </w:rPr>
                        <w:t>Box 1: Excerpt from</w:t>
                      </w:r>
                      <w:r>
                        <w:t xml:space="preserve"> </w:t>
                      </w:r>
                      <w:r w:rsidRPr="00161939">
                        <w:rPr>
                          <w:b/>
                          <w:bCs/>
                        </w:rPr>
                        <w:t>SBP requirements for Biomass Producers: conformance with EU RED Articles 29 (2)</w:t>
                      </w:r>
                      <w:proofErr w:type="gramStart"/>
                      <w:r w:rsidRPr="00161939">
                        <w:rPr>
                          <w:b/>
                          <w:bCs/>
                        </w:rPr>
                        <w:t>–(</w:t>
                      </w:r>
                      <w:proofErr w:type="gramEnd"/>
                      <w:r w:rsidRPr="00161939">
                        <w:rPr>
                          <w:b/>
                          <w:bCs/>
                        </w:rPr>
                        <w:t>5) and (6)</w:t>
                      </w:r>
                      <w:proofErr w:type="gramStart"/>
                      <w:r w:rsidRPr="00161939">
                        <w:rPr>
                          <w:b/>
                          <w:bCs/>
                        </w:rPr>
                        <w:t>–(</w:t>
                      </w:r>
                      <w:proofErr w:type="gramEnd"/>
                      <w:r w:rsidRPr="00161939">
                        <w:rPr>
                          <w:b/>
                          <w:bCs/>
                        </w:rPr>
                        <w:t>7) –Sustainability criteria for primary feedstock</w:t>
                      </w:r>
                      <w:r>
                        <w:rPr>
                          <w:b/>
                          <w:bCs/>
                        </w:rPr>
                        <w:t xml:space="preserve">, </w:t>
                      </w:r>
                      <w:r w:rsidRPr="00D86AFA">
                        <w:rPr>
                          <w:b/>
                          <w:bCs/>
                        </w:rPr>
                        <w:t>Section 1.6.3</w:t>
                      </w:r>
                      <w:r>
                        <w:t xml:space="preserve"> </w:t>
                      </w:r>
                    </w:p>
                    <w:p w14:paraId="2E277A50" w14:textId="5A740807" w:rsidR="00161939" w:rsidRDefault="00161939" w:rsidP="00161939">
                      <w:r>
                        <w:t>“</w:t>
                      </w:r>
                      <w:r w:rsidRPr="00161939">
                        <w:t>Economic operators shall use the reference period of 2000-2009,</w:t>
                      </w:r>
                      <w:r>
                        <w:t xml:space="preserve"> </w:t>
                      </w:r>
                      <w:r w:rsidRPr="00161939">
                        <w:t>or another period of similar length and as close as possible to 2000-2009, to facilitate the use of forest inventory data or to mitigate the impacts of natural</w:t>
                      </w:r>
                      <w:r>
                        <w:t xml:space="preserve"> </w:t>
                      </w:r>
                      <w:r w:rsidRPr="00161939">
                        <w:t>disturbances or other extreme events. The economic operators shall duly justify the choice of their reference period.</w:t>
                      </w:r>
                      <w:r>
                        <w:t>”</w:t>
                      </w:r>
                    </w:p>
                  </w:txbxContent>
                </v:textbox>
                <w10:wrap type="square"/>
              </v:shape>
            </w:pict>
          </mc:Fallback>
        </mc:AlternateContent>
      </w:r>
      <w:r w:rsidR="00BF1BE3" w:rsidRPr="00C52759">
        <w:rPr>
          <w:szCs w:val="18"/>
          <w:lang w:val="en-GB"/>
        </w:rPr>
        <w:t xml:space="preserve">FIA </w:t>
      </w:r>
      <w:r w:rsidR="00983C75" w:rsidRPr="00C52759">
        <w:rPr>
          <w:szCs w:val="18"/>
          <w:lang w:val="en-GB"/>
        </w:rPr>
        <w:t>data on forest carbon stocks</w:t>
      </w:r>
      <w:r w:rsidR="00BF1BE3" w:rsidRPr="00C52759">
        <w:rPr>
          <w:szCs w:val="18"/>
          <w:lang w:val="en-GB"/>
        </w:rPr>
        <w:t xml:space="preserve"> were aggregated </w:t>
      </w:r>
      <w:r w:rsidR="00411599" w:rsidRPr="00C52759">
        <w:rPr>
          <w:szCs w:val="18"/>
          <w:lang w:val="en-GB"/>
        </w:rPr>
        <w:t xml:space="preserve">based on </w:t>
      </w:r>
      <w:r w:rsidR="00016FB3" w:rsidRPr="00C52759">
        <w:rPr>
          <w:szCs w:val="18"/>
          <w:lang w:val="en-GB"/>
        </w:rPr>
        <w:t xml:space="preserve">the defined </w:t>
      </w:r>
      <w:r w:rsidR="00094748">
        <w:rPr>
          <w:szCs w:val="18"/>
          <w:lang w:val="en-GB"/>
        </w:rPr>
        <w:t>sub-scopes</w:t>
      </w:r>
      <w:r w:rsidR="00BC7488" w:rsidRPr="00C52759">
        <w:rPr>
          <w:szCs w:val="18"/>
          <w:lang w:val="en-GB"/>
        </w:rPr>
        <w:t xml:space="preserve"> (see </w:t>
      </w:r>
      <w:r w:rsidR="00FF60C9">
        <w:rPr>
          <w:szCs w:val="18"/>
          <w:lang w:val="en-GB"/>
        </w:rPr>
        <w:t xml:space="preserve">Figure </w:t>
      </w:r>
      <w:r w:rsidR="00920AF1">
        <w:rPr>
          <w:szCs w:val="18"/>
          <w:lang w:val="en-GB"/>
        </w:rPr>
        <w:t>4</w:t>
      </w:r>
      <w:r w:rsidR="00BC7488" w:rsidRPr="00C52759">
        <w:rPr>
          <w:szCs w:val="18"/>
          <w:lang w:val="en-GB"/>
        </w:rPr>
        <w:t>)</w:t>
      </w:r>
      <w:r w:rsidR="00C55326" w:rsidRPr="00C52759">
        <w:rPr>
          <w:szCs w:val="18"/>
          <w:lang w:val="en-GB"/>
        </w:rPr>
        <w:t xml:space="preserve"> </w:t>
      </w:r>
      <w:r w:rsidR="00983C75" w:rsidRPr="00C52759">
        <w:rPr>
          <w:szCs w:val="18"/>
          <w:lang w:val="en-GB"/>
        </w:rPr>
        <w:t xml:space="preserve">for the </w:t>
      </w:r>
      <w:r w:rsidR="00FF60C9">
        <w:rPr>
          <w:szCs w:val="18"/>
          <w:lang w:val="en-GB"/>
        </w:rPr>
        <w:t xml:space="preserve">period spanning </w:t>
      </w:r>
      <w:r w:rsidR="00DB6754">
        <w:rPr>
          <w:szCs w:val="18"/>
          <w:lang w:val="en-GB"/>
        </w:rPr>
        <w:t xml:space="preserve">from </w:t>
      </w:r>
      <w:r w:rsidR="00983C75" w:rsidRPr="00C52759">
        <w:rPr>
          <w:szCs w:val="18"/>
          <w:lang w:val="en-GB"/>
        </w:rPr>
        <w:t>2000-</w:t>
      </w:r>
      <w:r w:rsidR="009623E7" w:rsidRPr="00C52759">
        <w:rPr>
          <w:szCs w:val="18"/>
          <w:lang w:val="en-GB"/>
        </w:rPr>
        <w:t xml:space="preserve">through the </w:t>
      </w:r>
      <w:r w:rsidR="00A43983" w:rsidRPr="00C52759">
        <w:rPr>
          <w:szCs w:val="18"/>
          <w:lang w:val="en-GB"/>
        </w:rPr>
        <w:t xml:space="preserve">latest available inventory year. </w:t>
      </w:r>
      <w:r w:rsidR="00FF60C9">
        <w:rPr>
          <w:szCs w:val="18"/>
          <w:lang w:val="en-GB"/>
        </w:rPr>
        <w:t xml:space="preserve">Those data were divided into </w:t>
      </w:r>
      <w:r w:rsidR="00945AF0">
        <w:rPr>
          <w:szCs w:val="18"/>
          <w:lang w:val="en-GB"/>
        </w:rPr>
        <w:t>a</w:t>
      </w:r>
      <w:r w:rsidR="00FF60C9">
        <w:rPr>
          <w:szCs w:val="18"/>
          <w:lang w:val="en-GB"/>
        </w:rPr>
        <w:t xml:space="preserve"> historical reference period</w:t>
      </w:r>
      <w:r w:rsidR="005B628B">
        <w:rPr>
          <w:szCs w:val="18"/>
          <w:lang w:val="en-GB"/>
        </w:rPr>
        <w:t xml:space="preserve"> </w:t>
      </w:r>
      <w:r w:rsidR="00FF60C9">
        <w:rPr>
          <w:szCs w:val="18"/>
          <w:lang w:val="en-GB"/>
        </w:rPr>
        <w:t>and</w:t>
      </w:r>
      <w:r w:rsidR="00094748">
        <w:rPr>
          <w:szCs w:val="18"/>
          <w:lang w:val="en-GB"/>
        </w:rPr>
        <w:t xml:space="preserve"> more recent FIA data </w:t>
      </w:r>
      <w:r w:rsidR="005B628B">
        <w:rPr>
          <w:szCs w:val="18"/>
          <w:lang w:val="en-GB"/>
        </w:rPr>
        <w:t xml:space="preserve">(2010-latest available inventory data for most states) </w:t>
      </w:r>
      <w:r w:rsidR="009C630A">
        <w:rPr>
          <w:szCs w:val="18"/>
          <w:lang w:val="en-GB"/>
        </w:rPr>
        <w:t xml:space="preserve">that </w:t>
      </w:r>
      <w:r w:rsidR="00094748">
        <w:rPr>
          <w:szCs w:val="18"/>
          <w:lang w:val="en-GB"/>
        </w:rPr>
        <w:t xml:space="preserve">were used to </w:t>
      </w:r>
      <w:r w:rsidR="005B628B">
        <w:rPr>
          <w:szCs w:val="18"/>
          <w:lang w:val="en-GB"/>
        </w:rPr>
        <w:t xml:space="preserve">model </w:t>
      </w:r>
      <w:r w:rsidR="005B628B" w:rsidRPr="00C52759">
        <w:rPr>
          <w:szCs w:val="18"/>
          <w:lang w:val="en-GB"/>
        </w:rPr>
        <w:t>long</w:t>
      </w:r>
      <w:r w:rsidR="00BF1BE3" w:rsidRPr="00C52759">
        <w:rPr>
          <w:szCs w:val="18"/>
          <w:lang w:val="en-GB"/>
        </w:rPr>
        <w:t xml:space="preserve">-term directional trends in </w:t>
      </w:r>
      <w:r w:rsidR="000208A7">
        <w:rPr>
          <w:szCs w:val="18"/>
          <w:lang w:val="en-GB"/>
        </w:rPr>
        <w:t xml:space="preserve">future </w:t>
      </w:r>
      <w:r w:rsidR="00BF1BE3" w:rsidRPr="00C52759">
        <w:rPr>
          <w:szCs w:val="18"/>
          <w:lang w:val="en-GB"/>
        </w:rPr>
        <w:t>forest carbon stocks</w:t>
      </w:r>
      <w:r w:rsidR="00A43983" w:rsidRPr="00C52759">
        <w:rPr>
          <w:szCs w:val="18"/>
          <w:lang w:val="en-GB"/>
        </w:rPr>
        <w:t xml:space="preserve"> </w:t>
      </w:r>
      <w:r w:rsidR="00094748">
        <w:rPr>
          <w:szCs w:val="18"/>
          <w:lang w:val="en-GB"/>
        </w:rPr>
        <w:t>through a</w:t>
      </w:r>
      <w:r w:rsidR="00A43983" w:rsidRPr="00C52759">
        <w:rPr>
          <w:szCs w:val="18"/>
          <w:lang w:val="en-GB"/>
        </w:rPr>
        <w:t xml:space="preserve"> simple linear projection</w:t>
      </w:r>
      <w:r w:rsidR="00BF1BE3" w:rsidRPr="00C52759">
        <w:rPr>
          <w:szCs w:val="18"/>
          <w:lang w:val="en-GB"/>
        </w:rPr>
        <w:t>.</w:t>
      </w:r>
      <w:r w:rsidR="00DE4481">
        <w:rPr>
          <w:szCs w:val="18"/>
          <w:lang w:val="en-GB"/>
        </w:rPr>
        <w:t xml:space="preserve"> </w:t>
      </w:r>
      <w:r w:rsidR="00611E92" w:rsidRPr="00C52759">
        <w:rPr>
          <w:szCs w:val="18"/>
          <w:lang w:val="en-GB"/>
        </w:rPr>
        <w:t xml:space="preserve">This approach </w:t>
      </w:r>
      <w:r w:rsidR="00075A43">
        <w:rPr>
          <w:szCs w:val="18"/>
          <w:lang w:val="en-GB"/>
        </w:rPr>
        <w:t>emphasises transparency and reproducibility rather than forward-looking modelling</w:t>
      </w:r>
      <w:r w:rsidR="00611E92" w:rsidRPr="00C52759">
        <w:rPr>
          <w:szCs w:val="18"/>
          <w:lang w:val="en-GB"/>
        </w:rPr>
        <w:t>.</w:t>
      </w:r>
      <w:r w:rsidR="000208A7">
        <w:rPr>
          <w:szCs w:val="18"/>
          <w:lang w:val="en-GB"/>
        </w:rPr>
        <w:t xml:space="preserve"> </w:t>
      </w:r>
      <w:r w:rsidR="00945AF0" w:rsidRPr="00945AF0">
        <w:rPr>
          <w:szCs w:val="18"/>
          <w:lang w:val="en-GB"/>
        </w:rPr>
        <w:t xml:space="preserve">For most states, the historical reference period aligns with the </w:t>
      </w:r>
      <w:proofErr w:type="gramStart"/>
      <w:r w:rsidR="00945AF0" w:rsidRPr="00945AF0">
        <w:rPr>
          <w:szCs w:val="18"/>
          <w:lang w:val="en-GB"/>
        </w:rPr>
        <w:t>time period</w:t>
      </w:r>
      <w:proofErr w:type="gramEnd"/>
      <w:r w:rsidR="00945AF0" w:rsidRPr="00945AF0">
        <w:rPr>
          <w:szCs w:val="18"/>
          <w:lang w:val="en-GB"/>
        </w:rPr>
        <w:t xml:space="preserve"> articulated in SBP ID EU RED v2.0 (See box 1) of 2000 – 2009. However, FIA data before this </w:t>
      </w:r>
      <w:proofErr w:type="gramStart"/>
      <w:r w:rsidR="00945AF0" w:rsidRPr="00945AF0">
        <w:rPr>
          <w:szCs w:val="18"/>
          <w:lang w:val="en-GB"/>
        </w:rPr>
        <w:t>time period</w:t>
      </w:r>
      <w:proofErr w:type="gramEnd"/>
      <w:r w:rsidR="00945AF0" w:rsidRPr="00945AF0">
        <w:rPr>
          <w:szCs w:val="18"/>
          <w:lang w:val="en-GB"/>
        </w:rPr>
        <w:t xml:space="preserve"> were unavailable for six states (CA, NM, OK, OR, WA, and WY) and insufficient to construct a trend (i.e., fewer than 3 data points) for three states (LA, MS, and NV). In these cases, the first three years of inventory data were applied to characterize carbon stocks and trends </w:t>
      </w:r>
      <w:r w:rsidR="00945AF0" w:rsidRPr="005756CD">
        <w:rPr>
          <w:szCs w:val="18"/>
          <w:lang w:val="en-GB"/>
        </w:rPr>
        <w:t>during</w:t>
      </w:r>
      <w:r w:rsidR="00945AF0" w:rsidRPr="00945AF0">
        <w:rPr>
          <w:szCs w:val="18"/>
          <w:lang w:val="en-GB"/>
        </w:rPr>
        <w:t xml:space="preserve"> the historical reference period. </w:t>
      </w:r>
      <w:r w:rsidR="00DE4481">
        <w:rPr>
          <w:szCs w:val="18"/>
          <w:lang w:val="en-GB"/>
        </w:rPr>
        <w:t xml:space="preserve">These details are noted for each state within the </w:t>
      </w:r>
      <w:r w:rsidR="000C4DAA">
        <w:rPr>
          <w:szCs w:val="18"/>
          <w:lang w:val="en-GB"/>
        </w:rPr>
        <w:t xml:space="preserve">accompanying </w:t>
      </w:r>
      <w:r w:rsidR="000C4DAA" w:rsidRPr="000C4DAA">
        <w:rPr>
          <w:szCs w:val="18"/>
          <w:lang w:val="en-GB"/>
        </w:rPr>
        <w:t>“US REDIII Level B LULUCF” Microsoft Excel file</w:t>
      </w:r>
      <w:r w:rsidR="000C4DAA">
        <w:rPr>
          <w:szCs w:val="18"/>
          <w:lang w:val="en-GB"/>
        </w:rPr>
        <w:t>.</w:t>
      </w:r>
    </w:p>
    <w:p w14:paraId="7E1917E6" w14:textId="0FF4B3E4" w:rsidR="007C797B" w:rsidRDefault="00611E92" w:rsidP="00BE5E3F">
      <w:pPr>
        <w:spacing w:line="276" w:lineRule="auto"/>
        <w:jc w:val="both"/>
        <w:rPr>
          <w:lang w:val="en-GB"/>
        </w:rPr>
      </w:pPr>
      <w:r w:rsidRPr="00C52759">
        <w:rPr>
          <w:lang w:val="en-GB"/>
        </w:rPr>
        <w:t xml:space="preserve">Because this assessment is intended to inform a Level B risk </w:t>
      </w:r>
      <w:r w:rsidR="00075A43">
        <w:rPr>
          <w:lang w:val="en-GB"/>
        </w:rPr>
        <w:t xml:space="preserve">characterisation rather than to predict future outcomes through </w:t>
      </w:r>
      <w:r w:rsidR="00BE5E3F">
        <w:rPr>
          <w:lang w:val="en-GB"/>
        </w:rPr>
        <w:t xml:space="preserve">complex modelling, it is </w:t>
      </w:r>
      <w:r w:rsidR="00094748">
        <w:rPr>
          <w:lang w:val="en-GB"/>
        </w:rPr>
        <w:t xml:space="preserve">critical </w:t>
      </w:r>
      <w:r w:rsidR="00BE5E3F">
        <w:rPr>
          <w:lang w:val="en-GB"/>
        </w:rPr>
        <w:t>that observed trends in forest carbon stocks be</w:t>
      </w:r>
      <w:r w:rsidR="00ED5210" w:rsidRPr="00C52759">
        <w:rPr>
          <w:lang w:val="en-GB"/>
        </w:rPr>
        <w:t xml:space="preserve"> </w:t>
      </w:r>
      <w:r w:rsidRPr="00C52759">
        <w:rPr>
          <w:lang w:val="en-GB"/>
        </w:rPr>
        <w:t xml:space="preserve">interpreted in the context of their associated uncertainty. </w:t>
      </w:r>
    </w:p>
    <w:p w14:paraId="0D715B69" w14:textId="0B1FF10D" w:rsidR="00D86AFA" w:rsidRPr="005756CD" w:rsidRDefault="00D86AFA" w:rsidP="00D86AFA">
      <w:pPr>
        <w:pStyle w:val="Caption"/>
        <w:jc w:val="both"/>
        <w:rPr>
          <w:color w:val="4F5858"/>
        </w:rPr>
      </w:pPr>
      <w:r w:rsidRPr="005756CD">
        <w:rPr>
          <w:b/>
          <w:bCs/>
          <w:color w:val="4F5858"/>
        </w:rPr>
        <w:t>Figure 4.</w:t>
      </w:r>
      <w:r w:rsidRPr="005756CD">
        <w:rPr>
          <w:color w:val="4F5858"/>
        </w:rPr>
        <w:t xml:space="preserve"> Illustration of Sub-Scope Delineation. Unreserved forest land </w:t>
      </w:r>
      <w:proofErr w:type="gramStart"/>
      <w:r w:rsidRPr="005756CD">
        <w:rPr>
          <w:color w:val="4F5858"/>
        </w:rPr>
        <w:t>represent</w:t>
      </w:r>
      <w:proofErr w:type="gramEnd"/>
      <w:r w:rsidRPr="005756CD">
        <w:rPr>
          <w:color w:val="4F5858"/>
        </w:rPr>
        <w:t xml:space="preserve"> forest lands from which biomass may be legally obtained under federal and state law. </w:t>
      </w:r>
    </w:p>
    <w:p w14:paraId="10780195" w14:textId="41094163" w:rsidR="00FF60C9" w:rsidRDefault="00FF60C9" w:rsidP="00D57DEE">
      <w:pPr>
        <w:keepNext/>
        <w:spacing w:line="276" w:lineRule="auto"/>
        <w:jc w:val="center"/>
      </w:pPr>
      <w:r w:rsidRPr="00FF60C9">
        <w:rPr>
          <w:noProof/>
        </w:rPr>
        <w:drawing>
          <wp:inline distT="0" distB="0" distL="0" distR="0" wp14:anchorId="5BF76375" wp14:editId="5D8BA832">
            <wp:extent cx="5890895" cy="2600325"/>
            <wp:effectExtent l="0" t="0" r="0" b="28575"/>
            <wp:docPr id="837699728" name="Diagram 1">
              <a:extLst xmlns:a="http://schemas.openxmlformats.org/drawingml/2006/main">
                <a:ext uri="{FF2B5EF4-FFF2-40B4-BE49-F238E27FC236}">
                  <a16:creationId xmlns:a16="http://schemas.microsoft.com/office/drawing/2014/main" id="{037D84BA-83CE-4B59-D1CC-66438BD670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F625E04" w14:textId="2C4D79B0" w:rsidR="00D86AFA" w:rsidRDefault="00ED5210" w:rsidP="00D86AFA">
      <w:pPr>
        <w:spacing w:line="276" w:lineRule="auto"/>
        <w:jc w:val="both"/>
        <w:rPr>
          <w:lang w:val="en-GB"/>
        </w:rPr>
      </w:pPr>
      <w:r w:rsidRPr="00C52759">
        <w:rPr>
          <w:lang w:val="en-GB"/>
        </w:rPr>
        <w:t>FIA</w:t>
      </w:r>
      <w:r w:rsidR="00611E92" w:rsidRPr="00C52759">
        <w:rPr>
          <w:lang w:val="en-GB"/>
        </w:rPr>
        <w:t xml:space="preserve"> estimates are derived from a sample-based national inventory, and apparent changes in carbon stocks may reflect sampling variability rather than true underlying change. </w:t>
      </w:r>
      <w:r w:rsidR="00094748" w:rsidRPr="00094748">
        <w:t>This assessment incorporated FIA-published sampling error estimates by using sample-error-derived 95% confidence intervals to distinguish meaningful directional trends from normal statistical variation in carbon stock estimates.</w:t>
      </w:r>
      <w:r w:rsidR="00F27C04">
        <w:t xml:space="preserve"> </w:t>
      </w:r>
      <w:r w:rsidR="00611E92" w:rsidRPr="00C52759">
        <w:rPr>
          <w:lang w:val="en-GB"/>
        </w:rPr>
        <w:t xml:space="preserve">This approach supports </w:t>
      </w:r>
      <w:r w:rsidR="00BE5E3F">
        <w:rPr>
          <w:lang w:val="en-GB"/>
        </w:rPr>
        <w:t xml:space="preserve">a conservative, evidence-based interpretation by avoiding overinterpretation of marginal changes and </w:t>
      </w:r>
      <w:r w:rsidR="00611E92" w:rsidRPr="00C52759">
        <w:rPr>
          <w:lang w:val="en-GB"/>
        </w:rPr>
        <w:t>treating results with overlapping uncertainty as indeterminate. Explicit consideration of uncertainty</w:t>
      </w:r>
      <w:r w:rsidR="00BE5E3F">
        <w:rPr>
          <w:lang w:val="en-GB"/>
        </w:rPr>
        <w:t>, therefore,</w:t>
      </w:r>
      <w:r w:rsidR="00611E92" w:rsidRPr="00C52759">
        <w:rPr>
          <w:lang w:val="en-GB"/>
        </w:rPr>
        <w:t xml:space="preserve"> strengthens the credibility, transparency, and robustness of the risk assessment and aligns the analysis with SBP’s risk-based decision framework</w:t>
      </w:r>
      <w:r w:rsidR="00D86AFA">
        <w:rPr>
          <w:lang w:val="en-GB"/>
        </w:rPr>
        <w:t>.</w:t>
      </w:r>
    </w:p>
    <w:p w14:paraId="166DC350" w14:textId="1E17F4D3" w:rsidR="00CF3968" w:rsidRPr="00C52759" w:rsidRDefault="00C8509C" w:rsidP="00BE5E3F">
      <w:pPr>
        <w:spacing w:line="276" w:lineRule="auto"/>
        <w:jc w:val="both"/>
        <w:rPr>
          <w:szCs w:val="18"/>
          <w:lang w:val="en-GB"/>
        </w:rPr>
      </w:pPr>
      <w:r w:rsidRPr="00C52759">
        <w:rPr>
          <w:szCs w:val="18"/>
          <w:lang w:val="en-GB"/>
        </w:rPr>
        <w:t xml:space="preserve">A full description of the methodology applied to produce this </w:t>
      </w:r>
      <w:r w:rsidR="00164A8F" w:rsidRPr="00C52759">
        <w:rPr>
          <w:szCs w:val="18"/>
          <w:lang w:val="en-GB"/>
        </w:rPr>
        <w:t xml:space="preserve">guidance to assist BPs in conducting RED III Level II Risk Assessments </w:t>
      </w:r>
      <w:r w:rsidR="00BE5E3F">
        <w:rPr>
          <w:szCs w:val="18"/>
          <w:lang w:val="en-GB"/>
        </w:rPr>
        <w:t>for sourcing biomass from US forest lands is contained in Annex</w:t>
      </w:r>
      <w:r w:rsidRPr="00C52759">
        <w:rPr>
          <w:szCs w:val="18"/>
          <w:lang w:val="en-GB"/>
        </w:rPr>
        <w:t xml:space="preserve"> I of this document. </w:t>
      </w:r>
    </w:p>
    <w:p w14:paraId="4EA13749" w14:textId="1B0135A5" w:rsidR="00C8509C" w:rsidRPr="00C52759" w:rsidRDefault="00C8509C" w:rsidP="00BE5E3F">
      <w:pPr>
        <w:spacing w:line="276" w:lineRule="auto"/>
        <w:jc w:val="both"/>
        <w:rPr>
          <w:szCs w:val="18"/>
          <w:lang w:val="en-GB"/>
        </w:rPr>
      </w:pPr>
      <w:r w:rsidRPr="00C52759">
        <w:rPr>
          <w:szCs w:val="18"/>
          <w:lang w:val="en-GB"/>
        </w:rPr>
        <w:lastRenderedPageBreak/>
        <w:t xml:space="preserve">The section below provides users with </w:t>
      </w:r>
      <w:r w:rsidR="007B5229" w:rsidRPr="00C52759">
        <w:rPr>
          <w:szCs w:val="18"/>
          <w:lang w:val="en-GB"/>
        </w:rPr>
        <w:t xml:space="preserve">detailed step-by-step </w:t>
      </w:r>
      <w:r w:rsidRPr="00C52759">
        <w:rPr>
          <w:szCs w:val="18"/>
          <w:lang w:val="en-GB"/>
        </w:rPr>
        <w:t>guidance for</w:t>
      </w:r>
      <w:r w:rsidR="007B5229" w:rsidRPr="00C52759">
        <w:rPr>
          <w:szCs w:val="18"/>
          <w:lang w:val="en-GB"/>
        </w:rPr>
        <w:t xml:space="preserve"> completing a RED III Level B Risk Assessment, including integrating </w:t>
      </w:r>
      <w:r w:rsidR="00BE5E3F">
        <w:rPr>
          <w:szCs w:val="18"/>
          <w:lang w:val="en-GB"/>
        </w:rPr>
        <w:t>the results of the carbon stock assessments</w:t>
      </w:r>
      <w:r w:rsidR="007B5229" w:rsidRPr="00C52759">
        <w:rPr>
          <w:szCs w:val="18"/>
          <w:lang w:val="en-GB"/>
        </w:rPr>
        <w:t xml:space="preserve"> specific to their sourcing area</w:t>
      </w:r>
      <w:r w:rsidR="00D0417B">
        <w:rPr>
          <w:szCs w:val="18"/>
          <w:lang w:val="en-GB"/>
        </w:rPr>
        <w:t>s</w:t>
      </w:r>
      <w:r w:rsidR="007B5229" w:rsidRPr="00C52759">
        <w:rPr>
          <w:szCs w:val="18"/>
          <w:lang w:val="en-GB"/>
        </w:rPr>
        <w:t xml:space="preserve">. </w:t>
      </w:r>
    </w:p>
    <w:p w14:paraId="3290DC60" w14:textId="60FEE050" w:rsidR="00611E92" w:rsidRPr="00C52759" w:rsidRDefault="00164A8F" w:rsidP="00570076">
      <w:pPr>
        <w:pStyle w:val="TopSubhead"/>
      </w:pPr>
      <w:bookmarkStart w:id="12" w:name="_Toc219903878"/>
      <w:r w:rsidRPr="00570076">
        <w:t>3.2 Detailed</w:t>
      </w:r>
      <w:r w:rsidRPr="00C52759">
        <w:t xml:space="preserve"> Instructions for </w:t>
      </w:r>
      <w:r w:rsidR="00AE69D6" w:rsidRPr="00C52759">
        <w:t xml:space="preserve">Completing </w:t>
      </w:r>
      <w:r w:rsidRPr="00C52759">
        <w:t>a RED III Level B Risk Assessment</w:t>
      </w:r>
      <w:bookmarkEnd w:id="12"/>
    </w:p>
    <w:p w14:paraId="7378ED51" w14:textId="2BAB1FD0" w:rsidR="00CF3968" w:rsidRPr="00C52759" w:rsidRDefault="00CF3968" w:rsidP="00BE5E3F">
      <w:pPr>
        <w:spacing w:line="276" w:lineRule="auto"/>
        <w:ind w:left="14" w:hanging="14"/>
        <w:jc w:val="both"/>
        <w:rPr>
          <w:szCs w:val="18"/>
          <w:lang w:val="en-GB"/>
        </w:rPr>
      </w:pPr>
      <w:r w:rsidRPr="00C52759">
        <w:rPr>
          <w:szCs w:val="18"/>
          <w:lang w:val="en-GB"/>
        </w:rPr>
        <w:t xml:space="preserve">Biomass Producers and other users of this guidance are encouraged to closely follow the instructions provided below for their supply base. Prior to initiating the eight-step process outlined below, </w:t>
      </w:r>
      <w:r w:rsidR="00373DE6" w:rsidRPr="00C52759">
        <w:rPr>
          <w:szCs w:val="18"/>
          <w:lang w:val="en-GB"/>
        </w:rPr>
        <w:t xml:space="preserve">it is recommended that </w:t>
      </w:r>
      <w:r w:rsidRPr="00C52759">
        <w:rPr>
          <w:szCs w:val="18"/>
          <w:lang w:val="en-GB"/>
        </w:rPr>
        <w:t xml:space="preserve">users read this entire document, including Annexes, and </w:t>
      </w:r>
      <w:r w:rsidR="00022ABE" w:rsidRPr="00C52759">
        <w:rPr>
          <w:szCs w:val="18"/>
          <w:lang w:val="en-GB"/>
        </w:rPr>
        <w:t xml:space="preserve">familiarise </w:t>
      </w:r>
      <w:r w:rsidRPr="00C52759">
        <w:rPr>
          <w:szCs w:val="18"/>
          <w:lang w:val="en-GB"/>
        </w:rPr>
        <w:t xml:space="preserve">themselves with the accompanying data analysis for forest carbon stocks contained in the “US RED III Level B LULUCF” Microsoft Excel file. </w:t>
      </w:r>
    </w:p>
    <w:p w14:paraId="01352CBF" w14:textId="77777777" w:rsidR="00CF3968" w:rsidRPr="00C52759" w:rsidRDefault="00CF3968" w:rsidP="00BE5E3F">
      <w:pPr>
        <w:spacing w:line="276" w:lineRule="auto"/>
        <w:ind w:left="14" w:hanging="14"/>
        <w:jc w:val="both"/>
        <w:rPr>
          <w:szCs w:val="18"/>
          <w:lang w:val="en-GB"/>
        </w:rPr>
      </w:pPr>
      <w:r w:rsidRPr="00C52759">
        <w:rPr>
          <w:szCs w:val="18"/>
          <w:lang w:val="en-GB"/>
        </w:rPr>
        <w:t>For data sources, users may use the following sample text:</w:t>
      </w:r>
    </w:p>
    <w:p w14:paraId="131F29E4" w14:textId="482A9A56" w:rsidR="00CF3968" w:rsidRDefault="00CF3968" w:rsidP="00BE5E3F">
      <w:pPr>
        <w:spacing w:line="276" w:lineRule="auto"/>
        <w:ind w:left="14" w:hanging="14"/>
        <w:jc w:val="both"/>
        <w:rPr>
          <w:i/>
          <w:iCs/>
          <w:szCs w:val="18"/>
          <w:lang w:val="en-GB"/>
        </w:rPr>
      </w:pPr>
      <w:r w:rsidRPr="00C52759">
        <w:rPr>
          <w:i/>
          <w:iCs/>
          <w:szCs w:val="18"/>
          <w:lang w:val="en-GB"/>
        </w:rPr>
        <w:t xml:space="preserve">Data applied for conducting the risk assessment were sourced from the USDA Forest Service’s Forest Inventory and Analysis (FIA) Program’s Nationwide Forest Inventory, a sample-based forest inventory that provides consistent information on forest extent, composition, growth, removals, mortality, and carbon stocks across all ownerships in the United States. The inventory is based on a permanent network of field plots that are measured on a rotating basis, with </w:t>
      </w:r>
      <w:r w:rsidR="00BE5E3F">
        <w:rPr>
          <w:i/>
          <w:iCs/>
          <w:szCs w:val="18"/>
          <w:lang w:val="en-GB"/>
        </w:rPr>
        <w:t>standardised</w:t>
      </w:r>
      <w:r w:rsidRPr="00C52759">
        <w:rPr>
          <w:i/>
          <w:iCs/>
          <w:szCs w:val="18"/>
          <w:lang w:val="en-GB"/>
        </w:rPr>
        <w:t xml:space="preserve"> methods applied nationwide to ensure comparability across states and regions. Because FIA estimates are derived from a statistical sample rather than a complete census, reported values represent population-level estimates and are accompanied by measures of sampling error to support appropriate interpretation of uncertainty.</w:t>
      </w:r>
      <w:r w:rsidR="004914E6">
        <w:rPr>
          <w:i/>
          <w:iCs/>
          <w:szCs w:val="18"/>
          <w:lang w:val="en-GB"/>
        </w:rPr>
        <w:t xml:space="preserve">  </w:t>
      </w:r>
    </w:p>
    <w:p w14:paraId="488EC6B7" w14:textId="74660681" w:rsidR="004914E6" w:rsidRPr="00D86AFA" w:rsidRDefault="002D7A38" w:rsidP="00BE5E3F">
      <w:pPr>
        <w:spacing w:line="276" w:lineRule="auto"/>
        <w:ind w:left="14" w:hanging="14"/>
        <w:jc w:val="both"/>
        <w:rPr>
          <w:szCs w:val="18"/>
          <w:lang w:val="en-GB"/>
        </w:rPr>
      </w:pPr>
      <w:r>
        <w:rPr>
          <w:szCs w:val="18"/>
          <w:lang w:val="en-GB"/>
        </w:rPr>
        <w:t>T</w:t>
      </w:r>
      <w:r w:rsidR="004914E6">
        <w:rPr>
          <w:szCs w:val="18"/>
          <w:lang w:val="en-GB"/>
        </w:rPr>
        <w:t xml:space="preserve">he “SOURCE” tab located within the accompanying </w:t>
      </w:r>
      <w:r w:rsidR="004914E6" w:rsidRPr="00C52759">
        <w:rPr>
          <w:szCs w:val="18"/>
          <w:lang w:val="en-GB"/>
        </w:rPr>
        <w:t>“US RED III Level B LULUCF” Microsoft Excel file</w:t>
      </w:r>
      <w:r w:rsidR="004914E6">
        <w:rPr>
          <w:szCs w:val="18"/>
          <w:lang w:val="en-GB"/>
        </w:rPr>
        <w:t xml:space="preserve"> provides direct URLs to the outputs of the FIA </w:t>
      </w:r>
      <w:proofErr w:type="spellStart"/>
      <w:r w:rsidRPr="00C52759">
        <w:rPr>
          <w:szCs w:val="18"/>
          <w:lang w:val="en-GB"/>
        </w:rPr>
        <w:t>EVALIDator</w:t>
      </w:r>
      <w:proofErr w:type="spellEnd"/>
      <w:r w:rsidRPr="00C52759">
        <w:rPr>
          <w:szCs w:val="18"/>
          <w:lang w:val="en-GB"/>
        </w:rPr>
        <w:t xml:space="preserve"> web </w:t>
      </w:r>
      <w:r w:rsidR="004914E6">
        <w:rPr>
          <w:szCs w:val="18"/>
          <w:lang w:val="en-GB"/>
        </w:rPr>
        <w:t xml:space="preserve">each sub-scope </w:t>
      </w:r>
      <w:r>
        <w:rPr>
          <w:szCs w:val="18"/>
          <w:lang w:val="en-GB"/>
        </w:rPr>
        <w:t xml:space="preserve">included in this document. </w:t>
      </w:r>
    </w:p>
    <w:p w14:paraId="3AD10673" w14:textId="2D96BBAA" w:rsidR="0076513B" w:rsidRPr="00C52759" w:rsidRDefault="00B65752" w:rsidP="00AA5F78">
      <w:pPr>
        <w:pStyle w:val="Heading4"/>
        <w:spacing w:before="0" w:after="120"/>
        <w:ind w:left="11" w:hanging="11"/>
        <w:rPr>
          <w:b/>
          <w:bCs/>
          <w:i w:val="0"/>
          <w:iCs w:val="0"/>
          <w:color w:val="006991"/>
          <w:szCs w:val="22"/>
          <w:lang w:val="en-GB"/>
        </w:rPr>
      </w:pPr>
      <w:r w:rsidRPr="00C52759">
        <w:rPr>
          <w:b/>
          <w:bCs/>
          <w:i w:val="0"/>
          <w:iCs w:val="0"/>
          <w:color w:val="006991"/>
          <w:lang w:val="en-GB"/>
        </w:rPr>
        <w:t>Step 1: Define the spatial boundaries of the compliance check</w:t>
      </w:r>
    </w:p>
    <w:p w14:paraId="660692B5" w14:textId="5DC876B9" w:rsidR="0076513B" w:rsidRPr="00C52759" w:rsidRDefault="000919E4" w:rsidP="00BE5E3F">
      <w:pPr>
        <w:spacing w:line="276" w:lineRule="auto"/>
        <w:ind w:left="14" w:hanging="14"/>
        <w:jc w:val="both"/>
        <w:rPr>
          <w:szCs w:val="22"/>
          <w:lang w:val="en-GB"/>
        </w:rPr>
      </w:pPr>
      <w:r w:rsidRPr="00C52759">
        <w:rPr>
          <w:szCs w:val="22"/>
          <w:lang w:val="en-GB"/>
        </w:rPr>
        <w:t xml:space="preserve">Identify all </w:t>
      </w:r>
      <w:r w:rsidR="002D7A38">
        <w:rPr>
          <w:szCs w:val="22"/>
          <w:lang w:val="en-GB"/>
        </w:rPr>
        <w:t>relevant sub-scopes</w:t>
      </w:r>
      <w:r w:rsidRPr="00C52759">
        <w:rPr>
          <w:szCs w:val="22"/>
          <w:lang w:val="en-GB"/>
        </w:rPr>
        <w:t xml:space="preserve">. Each </w:t>
      </w:r>
      <w:r w:rsidR="002D7A38">
        <w:rPr>
          <w:szCs w:val="22"/>
          <w:lang w:val="en-GB"/>
        </w:rPr>
        <w:t>sub-scope is</w:t>
      </w:r>
      <w:r w:rsidRPr="00C52759">
        <w:rPr>
          <w:szCs w:val="22"/>
          <w:lang w:val="en-GB"/>
        </w:rPr>
        <w:t xml:space="preserve"> defined by a combination of one US state and one ownership classification (e.g., Alabama Private, or </w:t>
      </w:r>
      <w:r w:rsidR="00673728" w:rsidRPr="00C52759">
        <w:rPr>
          <w:szCs w:val="22"/>
          <w:lang w:val="en-GB"/>
        </w:rPr>
        <w:t>South Carolina National Forest). Note that the analysis of forest carbon stocks contained in this guidance includes only unreserved forest land because it excludes areas designated for permanent protection, such as wilderness areas, that are legally restricted from timber harvest. Refer to Annex I for the definition of forest land and further description of unreserved forest land.</w:t>
      </w:r>
    </w:p>
    <w:p w14:paraId="4CD523BA" w14:textId="3C884A45" w:rsidR="00673728" w:rsidRPr="00C52759" w:rsidRDefault="00673728" w:rsidP="00AA5F78">
      <w:pPr>
        <w:pStyle w:val="Heading4"/>
        <w:spacing w:before="240" w:after="120"/>
        <w:ind w:left="11" w:hanging="11"/>
        <w:rPr>
          <w:b/>
          <w:bCs/>
          <w:i w:val="0"/>
          <w:iCs w:val="0"/>
          <w:color w:val="006991"/>
          <w:lang w:val="en-GB"/>
        </w:rPr>
      </w:pPr>
      <w:r w:rsidRPr="00C52759">
        <w:rPr>
          <w:b/>
          <w:bCs/>
          <w:i w:val="0"/>
          <w:iCs w:val="0"/>
          <w:color w:val="006991"/>
          <w:lang w:val="en-GB"/>
        </w:rPr>
        <w:t>Step 2: Define relevant carbon pools</w:t>
      </w:r>
    </w:p>
    <w:p w14:paraId="6B2B3CB6" w14:textId="58CF1484" w:rsidR="00673728" w:rsidRPr="00C52759" w:rsidRDefault="00C31F3F" w:rsidP="00BE5E3F">
      <w:pPr>
        <w:spacing w:line="276" w:lineRule="auto"/>
        <w:ind w:left="14" w:hanging="14"/>
        <w:jc w:val="both"/>
        <w:rPr>
          <w:szCs w:val="22"/>
          <w:lang w:val="en-GB"/>
        </w:rPr>
      </w:pPr>
      <w:r w:rsidRPr="00C52759">
        <w:rPr>
          <w:szCs w:val="22"/>
          <w:lang w:val="en-GB"/>
        </w:rPr>
        <w:t xml:space="preserve">All five forest carbon pools were included in the analysis of carbon stocks for this assessment. </w:t>
      </w:r>
      <w:r w:rsidR="00162B51" w:rsidRPr="00C52759">
        <w:rPr>
          <w:szCs w:val="22"/>
          <w:lang w:val="en-GB"/>
        </w:rPr>
        <w:t>List t</w:t>
      </w:r>
      <w:r w:rsidR="00673728" w:rsidRPr="00C52759">
        <w:rPr>
          <w:szCs w:val="22"/>
          <w:lang w:val="en-GB"/>
        </w:rPr>
        <w:t>he five carbon pools in forests, as defined by the UNFCCC</w:t>
      </w:r>
      <w:r w:rsidR="00162B51" w:rsidRPr="00C52759">
        <w:rPr>
          <w:szCs w:val="22"/>
          <w:lang w:val="en-GB"/>
        </w:rPr>
        <w:t>: live aboveground, live belowground, dead wood, litter, and soil organic.</w:t>
      </w:r>
      <w:r w:rsidR="00673728" w:rsidRPr="00C52759">
        <w:rPr>
          <w:szCs w:val="22"/>
          <w:lang w:val="en-GB"/>
        </w:rPr>
        <w:t xml:space="preserve"> The FIA program defines the carbon pools in accordance with UNFCCC guidance, </w:t>
      </w:r>
      <w:r w:rsidR="00C86C31" w:rsidRPr="00C52759">
        <w:rPr>
          <w:szCs w:val="22"/>
          <w:lang w:val="en-GB"/>
        </w:rPr>
        <w:t xml:space="preserve">as </w:t>
      </w:r>
      <w:r w:rsidRPr="00C52759">
        <w:rPr>
          <w:szCs w:val="22"/>
          <w:lang w:val="en-GB"/>
        </w:rPr>
        <w:t xml:space="preserve">detailed in Annex I. </w:t>
      </w:r>
      <w:r w:rsidR="00673728" w:rsidRPr="00C52759">
        <w:rPr>
          <w:szCs w:val="22"/>
          <w:lang w:val="en-GB"/>
        </w:rPr>
        <w:t xml:space="preserve"> </w:t>
      </w:r>
    </w:p>
    <w:p w14:paraId="1696895D" w14:textId="2E05E17A" w:rsidR="00162B51" w:rsidRPr="00C52759" w:rsidRDefault="00162B51" w:rsidP="00AA5F78">
      <w:pPr>
        <w:pStyle w:val="Heading4"/>
        <w:spacing w:before="240" w:after="120"/>
        <w:ind w:left="11" w:hanging="11"/>
        <w:rPr>
          <w:b/>
          <w:bCs/>
          <w:i w:val="0"/>
          <w:iCs w:val="0"/>
          <w:color w:val="006991"/>
          <w:lang w:val="en-GB"/>
        </w:rPr>
      </w:pPr>
      <w:r w:rsidRPr="00C52759">
        <w:rPr>
          <w:b/>
          <w:bCs/>
          <w:i w:val="0"/>
          <w:iCs w:val="0"/>
          <w:color w:val="006991"/>
          <w:lang w:val="en-GB"/>
        </w:rPr>
        <w:t xml:space="preserve">Step 3: Define a </w:t>
      </w:r>
      <w:r w:rsidR="00DB6754">
        <w:rPr>
          <w:b/>
          <w:bCs/>
          <w:i w:val="0"/>
          <w:iCs w:val="0"/>
          <w:color w:val="006991"/>
          <w:lang w:val="en-GB"/>
        </w:rPr>
        <w:t>historical</w:t>
      </w:r>
      <w:r w:rsidRPr="00C52759">
        <w:rPr>
          <w:b/>
          <w:bCs/>
          <w:i w:val="0"/>
          <w:iCs w:val="0"/>
          <w:color w:val="006991"/>
          <w:lang w:val="en-GB"/>
        </w:rPr>
        <w:t xml:space="preserve"> reference period</w:t>
      </w:r>
    </w:p>
    <w:p w14:paraId="5B392276" w14:textId="1BFE6629" w:rsidR="00ED5210" w:rsidRPr="001B13F6" w:rsidRDefault="00162B51" w:rsidP="001B13F6">
      <w:pPr>
        <w:spacing w:line="276" w:lineRule="auto"/>
        <w:ind w:left="14" w:hanging="14"/>
        <w:jc w:val="both"/>
        <w:rPr>
          <w:szCs w:val="22"/>
          <w:lang w:val="en-GB"/>
        </w:rPr>
      </w:pPr>
      <w:r w:rsidRPr="00C52759">
        <w:rPr>
          <w:szCs w:val="22"/>
          <w:lang w:val="en-GB"/>
        </w:rPr>
        <w:t xml:space="preserve">The selected </w:t>
      </w:r>
      <w:r w:rsidR="00052F21">
        <w:rPr>
          <w:szCs w:val="22"/>
          <w:lang w:val="en-GB"/>
        </w:rPr>
        <w:t>historical</w:t>
      </w:r>
      <w:r w:rsidRPr="00C52759">
        <w:rPr>
          <w:szCs w:val="22"/>
          <w:lang w:val="en-GB"/>
        </w:rPr>
        <w:t xml:space="preserve"> reference period for the US RED III Level B Risk Assessment </w:t>
      </w:r>
      <w:r w:rsidR="002D7A38">
        <w:rPr>
          <w:szCs w:val="22"/>
          <w:lang w:val="en-GB"/>
        </w:rPr>
        <w:t xml:space="preserve">for most states will be </w:t>
      </w:r>
      <w:r w:rsidRPr="00C52759">
        <w:rPr>
          <w:szCs w:val="22"/>
          <w:lang w:val="en-GB"/>
        </w:rPr>
        <w:t xml:space="preserve">2000 – 2009. This </w:t>
      </w:r>
      <w:proofErr w:type="gramStart"/>
      <w:r w:rsidRPr="00C52759">
        <w:rPr>
          <w:szCs w:val="22"/>
          <w:lang w:val="en-GB"/>
        </w:rPr>
        <w:t>time period</w:t>
      </w:r>
      <w:proofErr w:type="gramEnd"/>
      <w:r w:rsidRPr="00C52759">
        <w:rPr>
          <w:szCs w:val="22"/>
          <w:lang w:val="en-GB"/>
        </w:rPr>
        <w:t xml:space="preserve"> aligns with the proposed period in the REDBIOIII guidance. </w:t>
      </w:r>
      <w:r w:rsidR="00C84D17" w:rsidRPr="00C52759">
        <w:rPr>
          <w:szCs w:val="22"/>
          <w:lang w:val="en-GB"/>
        </w:rPr>
        <w:t>However,</w:t>
      </w:r>
      <w:r w:rsidR="00FA5B45" w:rsidRPr="00C52759">
        <w:rPr>
          <w:szCs w:val="22"/>
          <w:lang w:val="en-GB"/>
        </w:rPr>
        <w:t xml:space="preserve"> </w:t>
      </w:r>
      <w:r w:rsidRPr="00C52759">
        <w:rPr>
          <w:szCs w:val="22"/>
          <w:lang w:val="en-GB"/>
        </w:rPr>
        <w:t xml:space="preserve">FIA data for this entire timeframe are not available across all states and </w:t>
      </w:r>
      <w:r w:rsidR="00BE5E3F">
        <w:rPr>
          <w:szCs w:val="22"/>
          <w:lang w:val="en-GB"/>
        </w:rPr>
        <w:t>sub</w:t>
      </w:r>
      <w:r w:rsidR="002D7A38">
        <w:rPr>
          <w:szCs w:val="22"/>
          <w:lang w:val="en-GB"/>
        </w:rPr>
        <w:t>-</w:t>
      </w:r>
      <w:r w:rsidR="00BE5E3F">
        <w:rPr>
          <w:szCs w:val="22"/>
          <w:lang w:val="en-GB"/>
        </w:rPr>
        <w:t xml:space="preserve">scopes </w:t>
      </w:r>
      <w:proofErr w:type="gramStart"/>
      <w:r w:rsidR="00BE5E3F">
        <w:rPr>
          <w:szCs w:val="22"/>
          <w:lang w:val="en-GB"/>
        </w:rPr>
        <w:t>at this time</w:t>
      </w:r>
      <w:proofErr w:type="gramEnd"/>
      <w:r w:rsidR="002D7A38">
        <w:rPr>
          <w:szCs w:val="22"/>
          <w:lang w:val="en-GB"/>
        </w:rPr>
        <w:t xml:space="preserve">, and therefore their historical reference period reflects the first three available inventory years </w:t>
      </w:r>
      <w:r w:rsidR="00784BCD">
        <w:rPr>
          <w:szCs w:val="22"/>
          <w:lang w:val="en-GB"/>
        </w:rPr>
        <w:t>for that state</w:t>
      </w:r>
      <w:r w:rsidR="002D7A38">
        <w:rPr>
          <w:szCs w:val="22"/>
          <w:lang w:val="en-GB"/>
        </w:rPr>
        <w:t>. Producers</w:t>
      </w:r>
      <w:r w:rsidR="00784BCD">
        <w:rPr>
          <w:szCs w:val="22"/>
          <w:lang w:val="en-GB"/>
        </w:rPr>
        <w:t xml:space="preserve"> whose sourcing areas </w:t>
      </w:r>
      <w:r w:rsidR="00052F21">
        <w:rPr>
          <w:szCs w:val="22"/>
          <w:lang w:val="en-GB"/>
        </w:rPr>
        <w:t>overlap with</w:t>
      </w:r>
      <w:r w:rsidR="00784BCD">
        <w:rPr>
          <w:szCs w:val="22"/>
          <w:lang w:val="en-GB"/>
        </w:rPr>
        <w:t xml:space="preserve"> those states (i.e., CA, LA, MS, NV, NM, OK, OR, WA, WY) </w:t>
      </w:r>
      <w:r w:rsidR="002D7A38">
        <w:rPr>
          <w:szCs w:val="22"/>
          <w:lang w:val="en-GB"/>
        </w:rPr>
        <w:t xml:space="preserve">should reference the </w:t>
      </w:r>
      <w:r w:rsidR="00784BCD">
        <w:rPr>
          <w:szCs w:val="22"/>
          <w:lang w:val="en-GB"/>
        </w:rPr>
        <w:t xml:space="preserve">tab that corresponds to their state in the accompanying </w:t>
      </w:r>
      <w:r w:rsidR="00784BCD" w:rsidRPr="00D86AFA">
        <w:rPr>
          <w:i/>
          <w:iCs/>
          <w:szCs w:val="18"/>
          <w:lang w:val="en-GB"/>
        </w:rPr>
        <w:t>US RED III Level B LULUCF</w:t>
      </w:r>
      <w:r w:rsidR="00784BCD" w:rsidRPr="00C52759">
        <w:rPr>
          <w:szCs w:val="18"/>
          <w:lang w:val="en-GB"/>
        </w:rPr>
        <w:t xml:space="preserve"> Microsoft Excel </w:t>
      </w:r>
      <w:r w:rsidR="00784BCD">
        <w:rPr>
          <w:szCs w:val="22"/>
          <w:lang w:val="en-GB"/>
        </w:rPr>
        <w:t>to confirm the historical reference period.</w:t>
      </w:r>
      <w:r w:rsidR="00AD6374">
        <w:rPr>
          <w:szCs w:val="22"/>
          <w:lang w:val="en-GB"/>
        </w:rPr>
        <w:t xml:space="preserve"> Table 5 in Annex I also lists the inventory years that were selected to construct the historical reference period for those states. </w:t>
      </w:r>
      <w:r w:rsidR="00784BCD">
        <w:rPr>
          <w:szCs w:val="22"/>
          <w:lang w:val="en-GB"/>
        </w:rPr>
        <w:t xml:space="preserve">   </w:t>
      </w:r>
    </w:p>
    <w:p w14:paraId="559E8332" w14:textId="15EA2E46" w:rsidR="004D7085" w:rsidRPr="00C52759" w:rsidRDefault="004D7085" w:rsidP="00AA5F78">
      <w:pPr>
        <w:pStyle w:val="Heading4"/>
        <w:spacing w:before="240" w:after="120"/>
        <w:ind w:left="11" w:hanging="11"/>
        <w:rPr>
          <w:b/>
          <w:bCs/>
          <w:i w:val="0"/>
          <w:iCs w:val="0"/>
          <w:color w:val="006991"/>
          <w:lang w:val="en-GB"/>
        </w:rPr>
      </w:pPr>
      <w:r w:rsidRPr="00C52759">
        <w:rPr>
          <w:b/>
          <w:bCs/>
          <w:i w:val="0"/>
          <w:iCs w:val="0"/>
          <w:color w:val="006991"/>
          <w:lang w:val="en-GB"/>
        </w:rPr>
        <w:t>Step 4: Quantify carbon stocks and sinks of the sourcing area for the historical reference period</w:t>
      </w:r>
    </w:p>
    <w:p w14:paraId="7615CA32" w14:textId="60C0A1FD" w:rsidR="00A43EC6" w:rsidRDefault="004D7085" w:rsidP="00BE5E3F">
      <w:pPr>
        <w:spacing w:line="276" w:lineRule="auto"/>
        <w:ind w:left="14" w:hanging="14"/>
        <w:jc w:val="both"/>
        <w:rPr>
          <w:color w:val="555B5B"/>
          <w:szCs w:val="22"/>
          <w:lang w:val="en-GB"/>
        </w:rPr>
      </w:pPr>
      <w:bookmarkStart w:id="13" w:name="_Hlk216802211"/>
      <w:r w:rsidRPr="00C52759">
        <w:rPr>
          <w:color w:val="555B5B"/>
          <w:szCs w:val="22"/>
          <w:lang w:val="en-GB"/>
        </w:rPr>
        <w:t xml:space="preserve">Using the accompanying </w:t>
      </w:r>
      <w:r w:rsidR="00D7520D" w:rsidRPr="00C52759">
        <w:rPr>
          <w:color w:val="555B5B"/>
          <w:szCs w:val="22"/>
          <w:lang w:val="en-GB"/>
        </w:rPr>
        <w:t>“US RED III Level B LULUCF”</w:t>
      </w:r>
      <w:r w:rsidRPr="00C52759">
        <w:rPr>
          <w:color w:val="555B5B"/>
          <w:szCs w:val="22"/>
          <w:lang w:val="en-GB"/>
        </w:rPr>
        <w:t xml:space="preserve"> workbook, select the tab for the state that corresponds to the </w:t>
      </w:r>
      <w:r w:rsidR="00D0417B">
        <w:rPr>
          <w:color w:val="555B5B"/>
          <w:szCs w:val="22"/>
          <w:lang w:val="en-GB"/>
        </w:rPr>
        <w:t>sub-scope</w:t>
      </w:r>
      <w:r w:rsidRPr="00C52759">
        <w:rPr>
          <w:color w:val="555B5B"/>
          <w:szCs w:val="22"/>
          <w:lang w:val="en-GB"/>
        </w:rPr>
        <w:t xml:space="preserve"> defined in Step 1 above. Within the state tab, locate the </w:t>
      </w:r>
      <w:r w:rsidR="00111636" w:rsidRPr="00C52759">
        <w:rPr>
          <w:color w:val="555B5B"/>
          <w:szCs w:val="22"/>
          <w:lang w:val="en-GB"/>
        </w:rPr>
        <w:t xml:space="preserve">FIA Inventory Data </w:t>
      </w:r>
      <w:r w:rsidR="009515B6" w:rsidRPr="00C52759">
        <w:rPr>
          <w:color w:val="555B5B"/>
          <w:szCs w:val="22"/>
          <w:lang w:val="en-GB"/>
        </w:rPr>
        <w:t xml:space="preserve">table in the top left corner listing </w:t>
      </w:r>
      <w:r w:rsidR="00E23974" w:rsidRPr="00C52759">
        <w:rPr>
          <w:color w:val="555B5B"/>
          <w:szCs w:val="22"/>
          <w:lang w:val="en-GB"/>
        </w:rPr>
        <w:t>total f</w:t>
      </w:r>
      <w:r w:rsidR="009515B6" w:rsidRPr="00C52759">
        <w:rPr>
          <w:color w:val="555B5B"/>
          <w:szCs w:val="22"/>
          <w:lang w:val="en-GB"/>
        </w:rPr>
        <w:t xml:space="preserve">orest </w:t>
      </w:r>
      <w:r w:rsidR="00E23974" w:rsidRPr="00C52759">
        <w:rPr>
          <w:color w:val="555B5B"/>
          <w:szCs w:val="22"/>
          <w:lang w:val="en-GB"/>
        </w:rPr>
        <w:t>c</w:t>
      </w:r>
      <w:r w:rsidR="009515B6" w:rsidRPr="00C52759">
        <w:rPr>
          <w:color w:val="555B5B"/>
          <w:szCs w:val="22"/>
          <w:lang w:val="en-GB"/>
        </w:rPr>
        <w:t xml:space="preserve">arbon for each </w:t>
      </w:r>
      <w:r w:rsidR="00784BCD">
        <w:rPr>
          <w:color w:val="555B5B"/>
          <w:szCs w:val="22"/>
          <w:lang w:val="en-GB"/>
        </w:rPr>
        <w:t>ownership</w:t>
      </w:r>
      <w:r w:rsidR="00784BCD" w:rsidRPr="00C52759">
        <w:rPr>
          <w:color w:val="555B5B"/>
          <w:szCs w:val="22"/>
          <w:lang w:val="en-GB"/>
        </w:rPr>
        <w:t xml:space="preserve"> </w:t>
      </w:r>
      <w:r w:rsidR="009515B6" w:rsidRPr="00C52759">
        <w:rPr>
          <w:color w:val="555B5B"/>
          <w:szCs w:val="22"/>
          <w:lang w:val="en-GB"/>
        </w:rPr>
        <w:t>group</w:t>
      </w:r>
      <w:r w:rsidR="00784BCD">
        <w:rPr>
          <w:color w:val="555B5B"/>
          <w:szCs w:val="22"/>
          <w:lang w:val="en-GB"/>
        </w:rPr>
        <w:t xml:space="preserve">.  </w:t>
      </w:r>
      <w:r w:rsidR="009515B6" w:rsidRPr="00C52759">
        <w:rPr>
          <w:color w:val="555B5B"/>
          <w:szCs w:val="22"/>
          <w:lang w:val="en-GB"/>
        </w:rPr>
        <w:t xml:space="preserve">Create a table </w:t>
      </w:r>
      <w:r w:rsidR="00784BCD">
        <w:rPr>
          <w:color w:val="555B5B"/>
          <w:szCs w:val="22"/>
          <w:lang w:val="en-GB"/>
        </w:rPr>
        <w:t xml:space="preserve">that displays the carbon stocks for the sub-scope of interest (e.g., Alabama, Private Forest Lands) </w:t>
      </w:r>
      <w:r w:rsidR="009515B6" w:rsidRPr="00C52759">
        <w:rPr>
          <w:color w:val="555B5B"/>
          <w:szCs w:val="22"/>
          <w:lang w:val="en-GB"/>
        </w:rPr>
        <w:t xml:space="preserve">by copying the data for the </w:t>
      </w:r>
      <w:r w:rsidR="00DB6754">
        <w:rPr>
          <w:color w:val="555B5B"/>
          <w:szCs w:val="22"/>
          <w:lang w:val="en-GB"/>
        </w:rPr>
        <w:t>historical</w:t>
      </w:r>
      <w:r w:rsidR="009515B6" w:rsidRPr="00C52759">
        <w:rPr>
          <w:color w:val="555B5B"/>
          <w:szCs w:val="22"/>
          <w:lang w:val="en-GB"/>
        </w:rPr>
        <w:t xml:space="preserve"> reference period (2000 – 2009). </w:t>
      </w:r>
      <w:r w:rsidR="00784BCD" w:rsidRPr="00C52759">
        <w:rPr>
          <w:color w:val="555B5B"/>
          <w:szCs w:val="22"/>
          <w:lang w:val="en-GB"/>
        </w:rPr>
        <w:t xml:space="preserve">For demonstration purposes, a table for private forest lands in Alabama is provided below. Make </w:t>
      </w:r>
      <w:r w:rsidR="00784BCD" w:rsidRPr="00C52759">
        <w:rPr>
          <w:color w:val="555B5B"/>
          <w:szCs w:val="22"/>
          <w:lang w:val="en-GB"/>
        </w:rPr>
        <w:lastRenderedPageBreak/>
        <w:t>sure to list the source for each table and graph.</w:t>
      </w:r>
      <w:r w:rsidR="00052F21">
        <w:rPr>
          <w:color w:val="555B5B"/>
          <w:szCs w:val="22"/>
          <w:lang w:val="en-GB"/>
        </w:rPr>
        <w:t xml:space="preserve"> </w:t>
      </w:r>
      <w:r w:rsidR="00E77331" w:rsidRPr="00C52759">
        <w:rPr>
          <w:color w:val="555B5B"/>
          <w:szCs w:val="22"/>
          <w:lang w:val="en-GB"/>
        </w:rPr>
        <w:t xml:space="preserve">For multiple sourcing areas, this step should be repeated for each defined </w:t>
      </w:r>
      <w:r w:rsidR="00D0417B">
        <w:rPr>
          <w:color w:val="555B5B"/>
          <w:szCs w:val="22"/>
          <w:lang w:val="en-GB"/>
        </w:rPr>
        <w:t>sub-scope</w:t>
      </w:r>
      <w:r w:rsidR="00E77331" w:rsidRPr="00C52759">
        <w:rPr>
          <w:color w:val="555B5B"/>
          <w:szCs w:val="22"/>
          <w:lang w:val="en-GB"/>
        </w:rPr>
        <w:t xml:space="preserve">. Note that forest carbon stocks are listed in metric tonnes. </w:t>
      </w:r>
      <w:bookmarkStart w:id="14" w:name="_Hlk216797849"/>
    </w:p>
    <w:p w14:paraId="69CDD023" w14:textId="21D789AD" w:rsidR="00784BCD" w:rsidRPr="00C52759" w:rsidRDefault="00784BCD" w:rsidP="00BE5E3F">
      <w:pPr>
        <w:spacing w:line="276" w:lineRule="auto"/>
        <w:ind w:left="14" w:hanging="14"/>
        <w:jc w:val="both"/>
        <w:rPr>
          <w:color w:val="555B5B"/>
          <w:szCs w:val="22"/>
          <w:lang w:val="en-GB"/>
        </w:rPr>
      </w:pPr>
      <w:r>
        <w:rPr>
          <w:color w:val="555B5B"/>
          <w:szCs w:val="22"/>
          <w:lang w:val="en-GB"/>
        </w:rPr>
        <w:t xml:space="preserve">A detailed breakdown of carbon total carbon stocks in each state divided by carbon pool is also available </w:t>
      </w:r>
      <w:r w:rsidRPr="00C52759">
        <w:rPr>
          <w:color w:val="555B5B"/>
          <w:szCs w:val="22"/>
          <w:lang w:val="en-GB"/>
        </w:rPr>
        <w:t xml:space="preserve">in the bottom left corner </w:t>
      </w:r>
      <w:r>
        <w:rPr>
          <w:color w:val="555B5B"/>
          <w:szCs w:val="22"/>
          <w:lang w:val="en-GB"/>
        </w:rPr>
        <w:t>of the tab</w:t>
      </w:r>
      <w:r w:rsidRPr="00C52759">
        <w:rPr>
          <w:color w:val="555B5B"/>
          <w:szCs w:val="22"/>
          <w:lang w:val="en-GB"/>
        </w:rPr>
        <w:t>.</w:t>
      </w:r>
    </w:p>
    <w:bookmarkEnd w:id="14"/>
    <w:p w14:paraId="3F2D9970" w14:textId="3C690A71" w:rsidR="00AD02C0" w:rsidRPr="00C52759" w:rsidRDefault="00AD02C0" w:rsidP="00AA5F78">
      <w:pPr>
        <w:pStyle w:val="Caption"/>
        <w:keepNext/>
        <w:jc w:val="both"/>
        <w:rPr>
          <w:lang w:val="en-GB"/>
        </w:rPr>
      </w:pPr>
      <w:r w:rsidRPr="00C52759">
        <w:rPr>
          <w:b/>
          <w:bCs/>
          <w:color w:val="555B5B"/>
          <w:lang w:val="en-GB"/>
        </w:rPr>
        <w:t xml:space="preserve">Table </w:t>
      </w:r>
      <w:r w:rsidRPr="00C52759">
        <w:rPr>
          <w:b/>
          <w:bCs/>
          <w:color w:val="555B5B"/>
          <w:lang w:val="en-GB"/>
        </w:rPr>
        <w:fldChar w:fldCharType="begin"/>
      </w:r>
      <w:r w:rsidRPr="00C52759">
        <w:rPr>
          <w:b/>
          <w:bCs/>
          <w:color w:val="555B5B"/>
          <w:lang w:val="en-GB"/>
        </w:rPr>
        <w:instrText xml:space="preserve"> SEQ Table \* ARABIC </w:instrText>
      </w:r>
      <w:r w:rsidRPr="00C52759">
        <w:rPr>
          <w:b/>
          <w:bCs/>
          <w:color w:val="555B5B"/>
          <w:lang w:val="en-GB"/>
        </w:rPr>
        <w:fldChar w:fldCharType="separate"/>
      </w:r>
      <w:r w:rsidR="00562381">
        <w:rPr>
          <w:b/>
          <w:bCs/>
          <w:noProof/>
          <w:color w:val="555B5B"/>
          <w:lang w:val="en-GB"/>
        </w:rPr>
        <w:t>2</w:t>
      </w:r>
      <w:r w:rsidRPr="00C52759">
        <w:rPr>
          <w:b/>
          <w:bCs/>
          <w:color w:val="555B5B"/>
          <w:lang w:val="en-GB"/>
        </w:rPr>
        <w:fldChar w:fldCharType="end"/>
      </w:r>
      <w:r w:rsidR="00D7520D" w:rsidRPr="00C52759">
        <w:rPr>
          <w:b/>
          <w:bCs/>
          <w:color w:val="555B5B"/>
          <w:lang w:val="en-GB"/>
        </w:rPr>
        <w:t>.</w:t>
      </w:r>
      <w:r w:rsidRPr="00C52759">
        <w:rPr>
          <w:color w:val="555B5B"/>
          <w:lang w:val="en-GB"/>
        </w:rPr>
        <w:t xml:space="preserve"> Sample table listing total forest carbon and </w:t>
      </w:r>
      <w:r w:rsidRPr="00C52759">
        <w:rPr>
          <w:lang w:val="en-GB"/>
        </w:rPr>
        <w:t xml:space="preserve">forest carbon by pool for private forest lands: </w:t>
      </w:r>
      <w:r w:rsidR="00DB6754">
        <w:rPr>
          <w:lang w:val="en-GB"/>
        </w:rPr>
        <w:t>historical</w:t>
      </w:r>
      <w:r w:rsidRPr="00C52759">
        <w:rPr>
          <w:lang w:val="en-GB"/>
        </w:rPr>
        <w:t xml:space="preserve"> reference period, Alabama (metric tonnes).</w:t>
      </w:r>
    </w:p>
    <w:tbl>
      <w:tblPr>
        <w:tblStyle w:val="TableGrid0"/>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8100"/>
      </w:tblGrid>
      <w:tr w:rsidR="00784BCD" w:rsidRPr="00C52759" w14:paraId="18CFD163" w14:textId="5503CB5A" w:rsidTr="00D86AFA">
        <w:trPr>
          <w:tblHeader/>
        </w:trPr>
        <w:tc>
          <w:tcPr>
            <w:tcW w:w="2055" w:type="dxa"/>
            <w:vAlign w:val="center"/>
          </w:tcPr>
          <w:p w14:paraId="0FE121BC" w14:textId="6E965B87" w:rsidR="00784BCD" w:rsidRPr="00C52759" w:rsidRDefault="00784BCD" w:rsidP="00E23974">
            <w:pPr>
              <w:spacing w:after="0" w:line="360" w:lineRule="auto"/>
              <w:ind w:left="0" w:firstLine="0"/>
              <w:jc w:val="center"/>
              <w:rPr>
                <w:b/>
                <w:bCs/>
              </w:rPr>
            </w:pPr>
            <w:r w:rsidRPr="00C52759">
              <w:rPr>
                <w:b/>
                <w:bCs/>
              </w:rPr>
              <w:t>Year</w:t>
            </w:r>
          </w:p>
        </w:tc>
        <w:tc>
          <w:tcPr>
            <w:tcW w:w="8100" w:type="dxa"/>
            <w:vAlign w:val="center"/>
          </w:tcPr>
          <w:p w14:paraId="4AD7EAC9" w14:textId="2E9AC3E0" w:rsidR="00784BCD" w:rsidRPr="00C52759" w:rsidRDefault="009011F3" w:rsidP="00E23974">
            <w:pPr>
              <w:spacing w:after="0" w:line="360" w:lineRule="auto"/>
              <w:ind w:left="0" w:firstLine="0"/>
              <w:jc w:val="center"/>
              <w:rPr>
                <w:b/>
                <w:bCs/>
              </w:rPr>
            </w:pPr>
            <w:r>
              <w:rPr>
                <w:b/>
                <w:bCs/>
              </w:rPr>
              <w:t xml:space="preserve">Alabama Private Forest Lands, </w:t>
            </w:r>
            <w:r w:rsidR="00784BCD" w:rsidRPr="00C52759">
              <w:rPr>
                <w:b/>
                <w:bCs/>
              </w:rPr>
              <w:t>Total Forest Carbon</w:t>
            </w:r>
            <w:r w:rsidR="00784BCD">
              <w:rPr>
                <w:b/>
                <w:bCs/>
              </w:rPr>
              <w:t xml:space="preserve"> </w:t>
            </w:r>
            <w:r>
              <w:rPr>
                <w:b/>
                <w:bCs/>
              </w:rPr>
              <w:br/>
            </w:r>
            <w:r w:rsidR="00784BCD">
              <w:rPr>
                <w:b/>
                <w:bCs/>
              </w:rPr>
              <w:t>(</w:t>
            </w:r>
            <w:r w:rsidRPr="009011F3">
              <w:rPr>
                <w:b/>
                <w:bCs/>
              </w:rPr>
              <w:t>all 5 pools, in metric tonnes, on unreserved forest land</w:t>
            </w:r>
            <w:r>
              <w:rPr>
                <w:b/>
                <w:bCs/>
              </w:rPr>
              <w:t>)</w:t>
            </w:r>
          </w:p>
        </w:tc>
      </w:tr>
      <w:tr w:rsidR="00784BCD" w:rsidRPr="00C52759" w14:paraId="1BC75990" w14:textId="0715B869" w:rsidTr="00D86AFA">
        <w:tc>
          <w:tcPr>
            <w:tcW w:w="2055" w:type="dxa"/>
            <w:vAlign w:val="center"/>
          </w:tcPr>
          <w:p w14:paraId="2C3E9C07" w14:textId="61C8327A" w:rsidR="00784BCD" w:rsidRPr="00C52759" w:rsidRDefault="00784BCD" w:rsidP="00784BCD">
            <w:pPr>
              <w:spacing w:after="0" w:line="360" w:lineRule="auto"/>
              <w:ind w:left="0" w:firstLine="0"/>
              <w:jc w:val="center"/>
            </w:pPr>
            <w:r w:rsidRPr="00C52759">
              <w:t>2000</w:t>
            </w:r>
          </w:p>
        </w:tc>
        <w:tc>
          <w:tcPr>
            <w:tcW w:w="8100" w:type="dxa"/>
          </w:tcPr>
          <w:p w14:paraId="78F485A4" w14:textId="5778FFF1" w:rsidR="00784BCD" w:rsidRPr="00C52759" w:rsidRDefault="00784BCD" w:rsidP="00784BCD">
            <w:pPr>
              <w:spacing w:after="0" w:line="360" w:lineRule="auto"/>
              <w:ind w:left="0" w:firstLine="0"/>
              <w:jc w:val="center"/>
            </w:pPr>
            <w:r w:rsidRPr="00DF2B43">
              <w:t>1,285,588,950</w:t>
            </w:r>
          </w:p>
        </w:tc>
      </w:tr>
      <w:tr w:rsidR="00784BCD" w:rsidRPr="00C52759" w14:paraId="1550C678" w14:textId="2C430BBB" w:rsidTr="00D86AFA">
        <w:tc>
          <w:tcPr>
            <w:tcW w:w="2055" w:type="dxa"/>
            <w:vAlign w:val="center"/>
          </w:tcPr>
          <w:p w14:paraId="66690679" w14:textId="0EB8A659" w:rsidR="00784BCD" w:rsidRPr="00C52759" w:rsidRDefault="00784BCD" w:rsidP="00784BCD">
            <w:pPr>
              <w:spacing w:after="0" w:line="360" w:lineRule="auto"/>
              <w:ind w:left="0" w:firstLine="0"/>
              <w:jc w:val="center"/>
            </w:pPr>
            <w:r w:rsidRPr="00C52759">
              <w:t>2001</w:t>
            </w:r>
          </w:p>
        </w:tc>
        <w:tc>
          <w:tcPr>
            <w:tcW w:w="8100" w:type="dxa"/>
          </w:tcPr>
          <w:p w14:paraId="662A35EF" w14:textId="57FF96B8" w:rsidR="00784BCD" w:rsidRPr="00C52759" w:rsidRDefault="00784BCD" w:rsidP="00784BCD">
            <w:pPr>
              <w:spacing w:after="0" w:line="360" w:lineRule="auto"/>
              <w:ind w:left="0" w:firstLine="0"/>
              <w:jc w:val="center"/>
            </w:pPr>
            <w:r w:rsidRPr="00DF2B43">
              <w:t>1,281,614,668</w:t>
            </w:r>
          </w:p>
        </w:tc>
      </w:tr>
      <w:tr w:rsidR="00784BCD" w:rsidRPr="00C52759" w14:paraId="08825E41" w14:textId="36636860" w:rsidTr="00D86AFA">
        <w:tc>
          <w:tcPr>
            <w:tcW w:w="2055" w:type="dxa"/>
            <w:vAlign w:val="center"/>
          </w:tcPr>
          <w:p w14:paraId="490C6060" w14:textId="7CCC5B86" w:rsidR="00784BCD" w:rsidRPr="00C52759" w:rsidRDefault="00784BCD" w:rsidP="00784BCD">
            <w:pPr>
              <w:spacing w:after="0" w:line="360" w:lineRule="auto"/>
              <w:ind w:left="0" w:firstLine="0"/>
              <w:jc w:val="center"/>
            </w:pPr>
            <w:r w:rsidRPr="00C52759">
              <w:t>2002</w:t>
            </w:r>
          </w:p>
        </w:tc>
        <w:tc>
          <w:tcPr>
            <w:tcW w:w="8100" w:type="dxa"/>
          </w:tcPr>
          <w:p w14:paraId="7ADA30CB" w14:textId="0345E657" w:rsidR="00784BCD" w:rsidRPr="00C52759" w:rsidRDefault="00784BCD" w:rsidP="00784BCD">
            <w:pPr>
              <w:spacing w:after="0" w:line="360" w:lineRule="auto"/>
              <w:ind w:left="0" w:firstLine="0"/>
              <w:jc w:val="center"/>
            </w:pPr>
            <w:r w:rsidRPr="00DF2B43">
              <w:t>1,282,118,839</w:t>
            </w:r>
          </w:p>
        </w:tc>
      </w:tr>
      <w:tr w:rsidR="00784BCD" w:rsidRPr="00C52759" w14:paraId="00187340" w14:textId="6EC3F739" w:rsidTr="00D86AFA">
        <w:tc>
          <w:tcPr>
            <w:tcW w:w="2055" w:type="dxa"/>
            <w:vAlign w:val="center"/>
          </w:tcPr>
          <w:p w14:paraId="39731B30" w14:textId="2E879521" w:rsidR="00784BCD" w:rsidRPr="00C52759" w:rsidRDefault="00784BCD" w:rsidP="00784BCD">
            <w:pPr>
              <w:spacing w:after="0" w:line="360" w:lineRule="auto"/>
              <w:ind w:left="0" w:firstLine="0"/>
              <w:jc w:val="center"/>
            </w:pPr>
            <w:r w:rsidRPr="00C52759">
              <w:t>2003</w:t>
            </w:r>
          </w:p>
        </w:tc>
        <w:tc>
          <w:tcPr>
            <w:tcW w:w="8100" w:type="dxa"/>
          </w:tcPr>
          <w:p w14:paraId="0FE6CFA4" w14:textId="2BA254C0" w:rsidR="00784BCD" w:rsidRPr="00C52759" w:rsidRDefault="00784BCD" w:rsidP="00784BCD">
            <w:pPr>
              <w:spacing w:after="0" w:line="360" w:lineRule="auto"/>
              <w:ind w:left="0" w:firstLine="0"/>
              <w:jc w:val="center"/>
            </w:pPr>
            <w:r w:rsidRPr="00DF2B43">
              <w:t>1,283,353,466</w:t>
            </w:r>
          </w:p>
        </w:tc>
      </w:tr>
      <w:tr w:rsidR="00784BCD" w:rsidRPr="00C52759" w14:paraId="25CF2F16" w14:textId="524FBFA7" w:rsidTr="00D86AFA">
        <w:tc>
          <w:tcPr>
            <w:tcW w:w="2055" w:type="dxa"/>
            <w:vAlign w:val="center"/>
          </w:tcPr>
          <w:p w14:paraId="289B44E3" w14:textId="0F13774C" w:rsidR="00784BCD" w:rsidRPr="00C52759" w:rsidRDefault="00784BCD" w:rsidP="00784BCD">
            <w:pPr>
              <w:spacing w:after="0" w:line="360" w:lineRule="auto"/>
              <w:ind w:left="0" w:firstLine="0"/>
              <w:jc w:val="center"/>
            </w:pPr>
            <w:r w:rsidRPr="00C52759">
              <w:t>2004</w:t>
            </w:r>
          </w:p>
        </w:tc>
        <w:tc>
          <w:tcPr>
            <w:tcW w:w="8100" w:type="dxa"/>
          </w:tcPr>
          <w:p w14:paraId="67AE90F4" w14:textId="0D9A05A0" w:rsidR="00784BCD" w:rsidRPr="00C52759" w:rsidRDefault="00784BCD" w:rsidP="00784BCD">
            <w:pPr>
              <w:spacing w:after="0" w:line="360" w:lineRule="auto"/>
              <w:ind w:left="0" w:firstLine="0"/>
              <w:jc w:val="center"/>
            </w:pPr>
            <w:r w:rsidRPr="00DF2B43">
              <w:t>1,286,784,890</w:t>
            </w:r>
          </w:p>
        </w:tc>
      </w:tr>
      <w:tr w:rsidR="00784BCD" w:rsidRPr="00C52759" w14:paraId="714902D0" w14:textId="1161A4F0" w:rsidTr="00D86AFA">
        <w:tc>
          <w:tcPr>
            <w:tcW w:w="2055" w:type="dxa"/>
            <w:vAlign w:val="center"/>
          </w:tcPr>
          <w:p w14:paraId="70B44AF9" w14:textId="187DA701" w:rsidR="00784BCD" w:rsidRPr="00C52759" w:rsidRDefault="00784BCD" w:rsidP="00784BCD">
            <w:pPr>
              <w:spacing w:after="0" w:line="360" w:lineRule="auto"/>
              <w:ind w:left="0" w:firstLine="0"/>
              <w:jc w:val="center"/>
            </w:pPr>
            <w:r w:rsidRPr="00C52759">
              <w:t>2005</w:t>
            </w:r>
          </w:p>
        </w:tc>
        <w:tc>
          <w:tcPr>
            <w:tcW w:w="8100" w:type="dxa"/>
          </w:tcPr>
          <w:p w14:paraId="4FAD2BFD" w14:textId="68D67442" w:rsidR="00784BCD" w:rsidRPr="00C52759" w:rsidRDefault="00784BCD" w:rsidP="00784BCD">
            <w:pPr>
              <w:spacing w:after="0" w:line="360" w:lineRule="auto"/>
              <w:ind w:left="0" w:firstLine="0"/>
              <w:jc w:val="center"/>
            </w:pPr>
            <w:r w:rsidRPr="00DF2B43">
              <w:t>1,294,563,625</w:t>
            </w:r>
          </w:p>
        </w:tc>
      </w:tr>
      <w:tr w:rsidR="00784BCD" w:rsidRPr="00C52759" w14:paraId="7D3D085A" w14:textId="40A6F65D" w:rsidTr="00D86AFA">
        <w:tc>
          <w:tcPr>
            <w:tcW w:w="2055" w:type="dxa"/>
            <w:vAlign w:val="center"/>
          </w:tcPr>
          <w:p w14:paraId="4904A36E" w14:textId="4CED7002" w:rsidR="00784BCD" w:rsidRPr="00C52759" w:rsidRDefault="00784BCD" w:rsidP="00784BCD">
            <w:pPr>
              <w:spacing w:after="0" w:line="360" w:lineRule="auto"/>
              <w:ind w:left="0" w:firstLine="0"/>
              <w:jc w:val="center"/>
            </w:pPr>
            <w:r w:rsidRPr="00C52759">
              <w:t>2006</w:t>
            </w:r>
          </w:p>
        </w:tc>
        <w:tc>
          <w:tcPr>
            <w:tcW w:w="8100" w:type="dxa"/>
          </w:tcPr>
          <w:p w14:paraId="51FE8515" w14:textId="0636FD78" w:rsidR="00784BCD" w:rsidRPr="00C52759" w:rsidRDefault="00784BCD" w:rsidP="00784BCD">
            <w:pPr>
              <w:spacing w:after="0" w:line="360" w:lineRule="auto"/>
              <w:ind w:left="0" w:firstLine="0"/>
              <w:jc w:val="center"/>
            </w:pPr>
            <w:r w:rsidRPr="00DF2B43">
              <w:t>1,300,932,188</w:t>
            </w:r>
          </w:p>
        </w:tc>
      </w:tr>
      <w:tr w:rsidR="00784BCD" w:rsidRPr="00C52759" w14:paraId="170BF309" w14:textId="3C368714" w:rsidTr="00D86AFA">
        <w:tc>
          <w:tcPr>
            <w:tcW w:w="2055" w:type="dxa"/>
            <w:vAlign w:val="center"/>
          </w:tcPr>
          <w:p w14:paraId="77A08858" w14:textId="7CC469CE" w:rsidR="00784BCD" w:rsidRPr="00C52759" w:rsidRDefault="00784BCD" w:rsidP="00784BCD">
            <w:pPr>
              <w:spacing w:after="0" w:line="360" w:lineRule="auto"/>
              <w:ind w:left="0" w:firstLine="0"/>
              <w:jc w:val="center"/>
            </w:pPr>
            <w:r w:rsidRPr="00C52759">
              <w:t>2007</w:t>
            </w:r>
          </w:p>
        </w:tc>
        <w:tc>
          <w:tcPr>
            <w:tcW w:w="8100" w:type="dxa"/>
          </w:tcPr>
          <w:p w14:paraId="649B9FD0" w14:textId="06A690E1" w:rsidR="00784BCD" w:rsidRPr="00C52759" w:rsidRDefault="00784BCD" w:rsidP="00784BCD">
            <w:pPr>
              <w:spacing w:after="0" w:line="360" w:lineRule="auto"/>
              <w:ind w:left="0" w:firstLine="0"/>
              <w:jc w:val="center"/>
            </w:pPr>
            <w:r w:rsidRPr="00DF2B43">
              <w:t>1,300,839,479</w:t>
            </w:r>
          </w:p>
        </w:tc>
      </w:tr>
      <w:tr w:rsidR="00784BCD" w:rsidRPr="00C52759" w14:paraId="37A9D466" w14:textId="5A898483" w:rsidTr="00D86AFA">
        <w:tc>
          <w:tcPr>
            <w:tcW w:w="2055" w:type="dxa"/>
            <w:vAlign w:val="center"/>
          </w:tcPr>
          <w:p w14:paraId="40775E76" w14:textId="0C14DAEA" w:rsidR="00784BCD" w:rsidRPr="00C52759" w:rsidRDefault="00784BCD" w:rsidP="00784BCD">
            <w:pPr>
              <w:spacing w:after="0" w:line="360" w:lineRule="auto"/>
              <w:ind w:left="0" w:firstLine="0"/>
              <w:jc w:val="center"/>
            </w:pPr>
            <w:r w:rsidRPr="00C52759">
              <w:t>2008</w:t>
            </w:r>
          </w:p>
        </w:tc>
        <w:tc>
          <w:tcPr>
            <w:tcW w:w="8100" w:type="dxa"/>
          </w:tcPr>
          <w:p w14:paraId="3E6FA591" w14:textId="3F10C8A0" w:rsidR="00784BCD" w:rsidRPr="00C52759" w:rsidRDefault="00784BCD" w:rsidP="00784BCD">
            <w:pPr>
              <w:spacing w:after="0" w:line="360" w:lineRule="auto"/>
              <w:ind w:left="0" w:firstLine="0"/>
              <w:jc w:val="center"/>
            </w:pPr>
            <w:r w:rsidRPr="00DF2B43">
              <w:t>1,303,106,109</w:t>
            </w:r>
          </w:p>
        </w:tc>
      </w:tr>
      <w:tr w:rsidR="00784BCD" w:rsidRPr="00C52759" w14:paraId="7957D8EB" w14:textId="0F7DDD2E" w:rsidTr="00D86AFA">
        <w:tc>
          <w:tcPr>
            <w:tcW w:w="2055" w:type="dxa"/>
            <w:vAlign w:val="center"/>
          </w:tcPr>
          <w:p w14:paraId="09462074" w14:textId="60146695" w:rsidR="00784BCD" w:rsidRPr="00C52759" w:rsidRDefault="00784BCD" w:rsidP="00784BCD">
            <w:pPr>
              <w:spacing w:after="0" w:line="360" w:lineRule="auto"/>
              <w:ind w:left="0" w:firstLine="0"/>
              <w:jc w:val="center"/>
            </w:pPr>
            <w:r w:rsidRPr="00C52759">
              <w:t>2009</w:t>
            </w:r>
          </w:p>
        </w:tc>
        <w:tc>
          <w:tcPr>
            <w:tcW w:w="8100" w:type="dxa"/>
          </w:tcPr>
          <w:p w14:paraId="6257BBFC" w14:textId="01ED8782" w:rsidR="00784BCD" w:rsidRPr="00C52759" w:rsidRDefault="00784BCD" w:rsidP="00784BCD">
            <w:pPr>
              <w:spacing w:after="0" w:line="360" w:lineRule="auto"/>
              <w:ind w:left="0" w:firstLine="0"/>
              <w:jc w:val="center"/>
            </w:pPr>
            <w:r w:rsidRPr="00DF2B43">
              <w:t>1,311,530,940</w:t>
            </w:r>
          </w:p>
        </w:tc>
      </w:tr>
    </w:tbl>
    <w:p w14:paraId="5EB3548E" w14:textId="6A9AD99E" w:rsidR="009515B6" w:rsidRPr="00C52759" w:rsidRDefault="009515B6" w:rsidP="004D7085">
      <w:pPr>
        <w:spacing w:after="0" w:line="360" w:lineRule="auto"/>
        <w:rPr>
          <w:szCs w:val="22"/>
          <w:lang w:val="en-GB"/>
        </w:rPr>
      </w:pPr>
    </w:p>
    <w:p w14:paraId="325AAB6A" w14:textId="1074307D" w:rsidR="00E77331" w:rsidRPr="00C52759" w:rsidRDefault="00E77331" w:rsidP="00BE5E3F">
      <w:pPr>
        <w:spacing w:line="276" w:lineRule="auto"/>
        <w:ind w:left="14" w:hanging="14"/>
        <w:jc w:val="both"/>
        <w:rPr>
          <w:szCs w:val="22"/>
          <w:lang w:val="en-GB"/>
        </w:rPr>
      </w:pPr>
      <w:r w:rsidRPr="00C52759">
        <w:rPr>
          <w:szCs w:val="22"/>
          <w:lang w:val="en-GB"/>
        </w:rPr>
        <w:t xml:space="preserve">To further display total annual carbon stocks, users can also copy and paste the bar chart </w:t>
      </w:r>
      <w:r w:rsidR="00D7520D" w:rsidRPr="00C52759">
        <w:rPr>
          <w:szCs w:val="22"/>
          <w:lang w:val="en-GB"/>
        </w:rPr>
        <w:t xml:space="preserve">located in the “US RED III Level B LULUCF” worksheet </w:t>
      </w:r>
      <w:r w:rsidRPr="00C52759">
        <w:rPr>
          <w:szCs w:val="22"/>
          <w:lang w:val="en-GB"/>
        </w:rPr>
        <w:t>immediately to the right of the total forest carbon table</w:t>
      </w:r>
      <w:r w:rsidR="00FA5B45" w:rsidRPr="00C52759">
        <w:rPr>
          <w:szCs w:val="22"/>
          <w:lang w:val="en-GB"/>
        </w:rPr>
        <w:t xml:space="preserve"> corresponding to the target </w:t>
      </w:r>
      <w:r w:rsidR="00D0417B">
        <w:rPr>
          <w:szCs w:val="22"/>
          <w:lang w:val="en-GB"/>
        </w:rPr>
        <w:t>sub-scope</w:t>
      </w:r>
      <w:r w:rsidR="00FA5B45" w:rsidRPr="00C52759">
        <w:rPr>
          <w:szCs w:val="22"/>
          <w:lang w:val="en-GB"/>
        </w:rPr>
        <w:t xml:space="preserve"> (e.g., Private lands)</w:t>
      </w:r>
      <w:r w:rsidRPr="00C52759">
        <w:rPr>
          <w:szCs w:val="22"/>
          <w:lang w:val="en-GB"/>
        </w:rPr>
        <w:t>. For demonstration purposes, the corresponding bar chart for private forest lands in Alabama is provided below.</w:t>
      </w:r>
    </w:p>
    <w:p w14:paraId="311C15A6" w14:textId="1C4CF7C0" w:rsidR="0009405C" w:rsidRPr="00C52759" w:rsidRDefault="0009405C" w:rsidP="00AA5F78">
      <w:pPr>
        <w:ind w:left="14" w:hanging="14"/>
        <w:jc w:val="both"/>
        <w:rPr>
          <w:i/>
          <w:iCs/>
          <w:szCs w:val="22"/>
          <w:lang w:val="en-GB"/>
        </w:rPr>
      </w:pPr>
      <w:r w:rsidRPr="00C52759">
        <w:rPr>
          <w:b/>
          <w:bCs/>
          <w:i/>
          <w:iCs/>
          <w:szCs w:val="22"/>
          <w:lang w:val="en-GB"/>
        </w:rPr>
        <w:t xml:space="preserve">Figure </w:t>
      </w:r>
      <w:r w:rsidRPr="00C52759">
        <w:rPr>
          <w:b/>
          <w:bCs/>
          <w:i/>
          <w:iCs/>
          <w:szCs w:val="22"/>
          <w:lang w:val="en-GB"/>
        </w:rPr>
        <w:fldChar w:fldCharType="begin"/>
      </w:r>
      <w:r w:rsidRPr="00C52759">
        <w:rPr>
          <w:b/>
          <w:bCs/>
          <w:i/>
          <w:iCs/>
          <w:szCs w:val="22"/>
          <w:lang w:val="en-GB"/>
        </w:rPr>
        <w:instrText xml:space="preserve"> SEQ Figure \* ARABIC </w:instrText>
      </w:r>
      <w:r w:rsidRPr="00C52759">
        <w:rPr>
          <w:b/>
          <w:bCs/>
          <w:i/>
          <w:iCs/>
          <w:szCs w:val="22"/>
          <w:lang w:val="en-GB"/>
        </w:rPr>
        <w:fldChar w:fldCharType="separate"/>
      </w:r>
      <w:r w:rsidR="00562381">
        <w:rPr>
          <w:b/>
          <w:bCs/>
          <w:i/>
          <w:iCs/>
          <w:noProof/>
          <w:szCs w:val="22"/>
          <w:lang w:val="en-GB"/>
        </w:rPr>
        <w:t>1</w:t>
      </w:r>
      <w:r w:rsidRPr="00C52759">
        <w:rPr>
          <w:b/>
          <w:bCs/>
          <w:szCs w:val="22"/>
          <w:lang w:val="en-GB"/>
        </w:rPr>
        <w:fldChar w:fldCharType="end"/>
      </w:r>
      <w:r w:rsidRPr="00C52759">
        <w:rPr>
          <w:b/>
          <w:bCs/>
          <w:i/>
          <w:iCs/>
          <w:szCs w:val="22"/>
          <w:lang w:val="en-GB"/>
        </w:rPr>
        <w:t>.</w:t>
      </w:r>
      <w:r w:rsidRPr="00C52759">
        <w:rPr>
          <w:i/>
          <w:iCs/>
          <w:szCs w:val="22"/>
          <w:lang w:val="en-GB"/>
        </w:rPr>
        <w:t xml:space="preserve"> Sample bar chart for total forest carbon stocks with confidence intervals displayed for the </w:t>
      </w:r>
      <w:r w:rsidR="00DB6754">
        <w:rPr>
          <w:i/>
          <w:iCs/>
          <w:szCs w:val="22"/>
          <w:lang w:val="en-GB"/>
        </w:rPr>
        <w:t>historical</w:t>
      </w:r>
      <w:r w:rsidRPr="00C52759">
        <w:rPr>
          <w:i/>
          <w:iCs/>
          <w:szCs w:val="22"/>
          <w:lang w:val="en-GB"/>
        </w:rPr>
        <w:t xml:space="preserve"> reference period on private forest lands, Alabama (metric tonnes).</w:t>
      </w:r>
    </w:p>
    <w:bookmarkEnd w:id="13"/>
    <w:p w14:paraId="73D4D2F5" w14:textId="0B9C1A40" w:rsidR="00ED5210" w:rsidRPr="00C52759" w:rsidRDefault="00541EAC" w:rsidP="00D57DEE">
      <w:pPr>
        <w:ind w:left="14" w:hanging="14"/>
        <w:jc w:val="center"/>
        <w:rPr>
          <w:b/>
          <w:bCs/>
          <w:szCs w:val="22"/>
          <w:lang w:val="en-GB"/>
        </w:rPr>
      </w:pPr>
      <w:r w:rsidRPr="00C52759">
        <w:rPr>
          <w:noProof/>
          <w:lang w:val="en-GB"/>
        </w:rPr>
        <w:drawing>
          <wp:inline distT="0" distB="0" distL="0" distR="0" wp14:anchorId="7EA7BC93" wp14:editId="796DCB3E">
            <wp:extent cx="6096000" cy="2952750"/>
            <wp:effectExtent l="0" t="0" r="0" b="0"/>
            <wp:docPr id="268935687" name="Chart 1">
              <a:extLst xmlns:a="http://schemas.openxmlformats.org/drawingml/2006/main">
                <a:ext uri="{FF2B5EF4-FFF2-40B4-BE49-F238E27FC236}">
                  <a16:creationId xmlns:a16="http://schemas.microsoft.com/office/drawing/2014/main" id="{DDC3884E-F8CD-4EAA-9757-98ECFFEC38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5C603A5" w14:textId="45B7D09B" w:rsidR="00E77331" w:rsidRPr="00C52759" w:rsidRDefault="00E77331" w:rsidP="00AA5F78">
      <w:pPr>
        <w:pStyle w:val="Heading4"/>
        <w:spacing w:before="240" w:after="120"/>
        <w:ind w:left="11" w:hanging="11"/>
        <w:rPr>
          <w:b/>
          <w:bCs/>
          <w:i w:val="0"/>
          <w:iCs w:val="0"/>
          <w:color w:val="006991"/>
          <w:lang w:val="en-GB"/>
        </w:rPr>
      </w:pPr>
      <w:bookmarkStart w:id="15" w:name="_Hlk216799124"/>
      <w:r w:rsidRPr="00C52759">
        <w:rPr>
          <w:b/>
          <w:bCs/>
          <w:i w:val="0"/>
          <w:iCs w:val="0"/>
          <w:color w:val="006991"/>
          <w:lang w:val="en-GB"/>
        </w:rPr>
        <w:lastRenderedPageBreak/>
        <w:t xml:space="preserve">Step 5: </w:t>
      </w:r>
      <w:r w:rsidR="00CF33C5" w:rsidRPr="00C52759">
        <w:rPr>
          <w:b/>
          <w:bCs/>
          <w:i w:val="0"/>
          <w:iCs w:val="0"/>
          <w:color w:val="006991"/>
          <w:lang w:val="en-GB"/>
        </w:rPr>
        <w:t>Define the length of the future long-term period</w:t>
      </w:r>
    </w:p>
    <w:bookmarkEnd w:id="15"/>
    <w:p w14:paraId="632E2AFA" w14:textId="355A81BE" w:rsidR="00880C7D" w:rsidRPr="00C52759" w:rsidRDefault="00CF33C5" w:rsidP="00BE5E3F">
      <w:pPr>
        <w:spacing w:line="276" w:lineRule="auto"/>
        <w:ind w:left="14" w:hanging="14"/>
        <w:jc w:val="both"/>
        <w:rPr>
          <w:szCs w:val="22"/>
          <w:lang w:val="en-GB"/>
        </w:rPr>
      </w:pPr>
      <w:r w:rsidRPr="00C52759">
        <w:rPr>
          <w:szCs w:val="22"/>
          <w:lang w:val="en-GB"/>
        </w:rPr>
        <w:t xml:space="preserve">The future long-term period approximates the period of 30 years beyond the last year of inventory data as suggested in the REDIIBIO guidance document. For the sake of consistency, the future long-term period used for this assessment ends in 2054 for each state. Because the last year of </w:t>
      </w:r>
      <w:r w:rsidR="0009405C" w:rsidRPr="00C52759">
        <w:rPr>
          <w:szCs w:val="22"/>
          <w:lang w:val="en-GB"/>
        </w:rPr>
        <w:t xml:space="preserve">available </w:t>
      </w:r>
      <w:r w:rsidRPr="00C52759">
        <w:rPr>
          <w:szCs w:val="22"/>
          <w:lang w:val="en-GB"/>
        </w:rPr>
        <w:t xml:space="preserve">inventory data varies </w:t>
      </w:r>
      <w:r w:rsidR="0009405C" w:rsidRPr="00C52759">
        <w:rPr>
          <w:szCs w:val="22"/>
          <w:lang w:val="en-GB"/>
        </w:rPr>
        <w:t xml:space="preserve">slightly </w:t>
      </w:r>
      <w:r w:rsidRPr="00C52759">
        <w:rPr>
          <w:szCs w:val="22"/>
          <w:lang w:val="en-GB"/>
        </w:rPr>
        <w:t xml:space="preserve">by state, the start of the future long-term period also varies </w:t>
      </w:r>
      <w:r w:rsidR="00BE5E3F">
        <w:rPr>
          <w:szCs w:val="22"/>
          <w:lang w:val="en-GB"/>
        </w:rPr>
        <w:t>by</w:t>
      </w:r>
      <w:r w:rsidRPr="00C52759">
        <w:rPr>
          <w:szCs w:val="22"/>
          <w:lang w:val="en-GB"/>
        </w:rPr>
        <w:t xml:space="preserve"> state. To determine the future long-term period for each sourcing area, using the </w:t>
      </w:r>
      <w:r w:rsidR="0009405C" w:rsidRPr="00C52759">
        <w:rPr>
          <w:szCs w:val="22"/>
          <w:lang w:val="en-GB"/>
        </w:rPr>
        <w:t>“US RED III Level B LULUCF”</w:t>
      </w:r>
      <w:r w:rsidRPr="00C52759">
        <w:rPr>
          <w:szCs w:val="22"/>
          <w:lang w:val="en-GB"/>
        </w:rPr>
        <w:t xml:space="preserve"> workbook, select the tab for the corresponding state, go to the bottom of the </w:t>
      </w:r>
      <w:r w:rsidR="00880C7D" w:rsidRPr="00C52759">
        <w:rPr>
          <w:szCs w:val="22"/>
          <w:lang w:val="en-GB"/>
        </w:rPr>
        <w:t xml:space="preserve">table listing forest carbon totals (top left table on the tab) and list the </w:t>
      </w:r>
      <w:r w:rsidR="00FA5B45" w:rsidRPr="00C52759">
        <w:rPr>
          <w:szCs w:val="22"/>
          <w:lang w:val="en-GB"/>
        </w:rPr>
        <w:t xml:space="preserve">first </w:t>
      </w:r>
      <w:r w:rsidR="00C86C31" w:rsidRPr="00C52759">
        <w:rPr>
          <w:szCs w:val="22"/>
          <w:lang w:val="en-GB"/>
        </w:rPr>
        <w:t xml:space="preserve">and last </w:t>
      </w:r>
      <w:r w:rsidR="00880C7D" w:rsidRPr="00C52759">
        <w:rPr>
          <w:szCs w:val="22"/>
          <w:lang w:val="en-GB"/>
        </w:rPr>
        <w:t xml:space="preserve">year </w:t>
      </w:r>
      <w:r w:rsidR="00FA5B45" w:rsidRPr="00C52759">
        <w:rPr>
          <w:szCs w:val="22"/>
          <w:lang w:val="en-GB"/>
        </w:rPr>
        <w:t xml:space="preserve">below </w:t>
      </w:r>
      <w:r w:rsidR="00880C7D" w:rsidRPr="00C52759">
        <w:rPr>
          <w:szCs w:val="22"/>
          <w:lang w:val="en-GB"/>
        </w:rPr>
        <w:t xml:space="preserve">the </w:t>
      </w:r>
      <w:r w:rsidR="00FA5B45" w:rsidRPr="00C52759">
        <w:rPr>
          <w:szCs w:val="22"/>
          <w:lang w:val="en-GB"/>
        </w:rPr>
        <w:t xml:space="preserve">“Forecasted Data” </w:t>
      </w:r>
      <w:r w:rsidR="00C86C31" w:rsidRPr="00C52759">
        <w:rPr>
          <w:szCs w:val="22"/>
          <w:lang w:val="en-GB"/>
        </w:rPr>
        <w:t>heading</w:t>
      </w:r>
      <w:r w:rsidR="00FA5B45" w:rsidRPr="00C52759">
        <w:rPr>
          <w:szCs w:val="22"/>
          <w:lang w:val="en-GB"/>
        </w:rPr>
        <w:t xml:space="preserve"> </w:t>
      </w:r>
      <w:r w:rsidR="00880C7D" w:rsidRPr="00C52759">
        <w:rPr>
          <w:szCs w:val="22"/>
          <w:lang w:val="en-GB"/>
        </w:rPr>
        <w:t>in the table. So,</w:t>
      </w:r>
      <w:r w:rsidRPr="00C52759">
        <w:rPr>
          <w:szCs w:val="22"/>
          <w:lang w:val="en-GB"/>
        </w:rPr>
        <w:t xml:space="preserve"> for example, Alabama’s future long-term period is 2025-2054</w:t>
      </w:r>
      <w:r w:rsidR="00880C7D" w:rsidRPr="00C52759">
        <w:rPr>
          <w:szCs w:val="22"/>
          <w:lang w:val="en-GB"/>
        </w:rPr>
        <w:t xml:space="preserve"> because the last year with carbon stock data listed is 2024</w:t>
      </w:r>
      <w:r w:rsidRPr="00C52759">
        <w:rPr>
          <w:szCs w:val="22"/>
          <w:lang w:val="en-GB"/>
        </w:rPr>
        <w:t>.</w:t>
      </w:r>
    </w:p>
    <w:p w14:paraId="3CB4A7C3" w14:textId="64A95A33" w:rsidR="00880C7D" w:rsidRPr="00C52759" w:rsidRDefault="00880C7D" w:rsidP="00AA5F78">
      <w:pPr>
        <w:pStyle w:val="Heading4"/>
        <w:spacing w:before="240" w:after="120"/>
        <w:ind w:left="11" w:hanging="11"/>
        <w:rPr>
          <w:b/>
          <w:bCs/>
          <w:i w:val="0"/>
          <w:iCs w:val="0"/>
          <w:color w:val="006991"/>
          <w:lang w:val="en-GB"/>
        </w:rPr>
      </w:pPr>
      <w:r w:rsidRPr="00C52759">
        <w:rPr>
          <w:b/>
          <w:bCs/>
          <w:i w:val="0"/>
          <w:iCs w:val="0"/>
          <w:color w:val="006991"/>
          <w:lang w:val="en-GB"/>
        </w:rPr>
        <w:t xml:space="preserve">Step </w:t>
      </w:r>
      <w:r w:rsidR="00232D03" w:rsidRPr="00C52759">
        <w:rPr>
          <w:b/>
          <w:bCs/>
          <w:i w:val="0"/>
          <w:iCs w:val="0"/>
          <w:color w:val="006991"/>
          <w:lang w:val="en-GB"/>
        </w:rPr>
        <w:t>6</w:t>
      </w:r>
      <w:r w:rsidRPr="00C52759">
        <w:rPr>
          <w:b/>
          <w:bCs/>
          <w:i w:val="0"/>
          <w:iCs w:val="0"/>
          <w:color w:val="006991"/>
          <w:lang w:val="en-GB"/>
        </w:rPr>
        <w:t>: Describe forest management practices in a sourcing area for the future long-term period</w:t>
      </w:r>
    </w:p>
    <w:p w14:paraId="1ADF0BD8" w14:textId="4990A82F" w:rsidR="00E6065E" w:rsidRPr="00C52759" w:rsidRDefault="00880C7D" w:rsidP="00BE5E3F">
      <w:pPr>
        <w:spacing w:line="276" w:lineRule="auto"/>
        <w:ind w:left="14" w:hanging="14"/>
        <w:jc w:val="both"/>
        <w:rPr>
          <w:szCs w:val="22"/>
          <w:lang w:val="en-GB"/>
        </w:rPr>
      </w:pPr>
      <w:r w:rsidRPr="00C52759">
        <w:rPr>
          <w:szCs w:val="22"/>
          <w:lang w:val="en-GB"/>
        </w:rPr>
        <w:t xml:space="preserve">Biomass producers should describe the forest management practices expected to be employed </w:t>
      </w:r>
      <w:r w:rsidR="00BE5E3F">
        <w:rPr>
          <w:szCs w:val="22"/>
          <w:lang w:val="en-GB"/>
        </w:rPr>
        <w:t>in their specific sourcing areas in the long term</w:t>
      </w:r>
      <w:r w:rsidRPr="00C52759">
        <w:rPr>
          <w:szCs w:val="22"/>
          <w:lang w:val="en-GB"/>
        </w:rPr>
        <w:t xml:space="preserve">. </w:t>
      </w:r>
      <w:r w:rsidR="004F5447" w:rsidRPr="00C52759">
        <w:rPr>
          <w:szCs w:val="22"/>
          <w:lang w:val="en-GB"/>
        </w:rPr>
        <w:t xml:space="preserve">Because </w:t>
      </w:r>
      <w:r w:rsidR="00F72605" w:rsidRPr="00C52759">
        <w:rPr>
          <w:szCs w:val="22"/>
          <w:lang w:val="en-GB"/>
        </w:rPr>
        <w:t xml:space="preserve">it is difficult to foresee how forest management practices may evolve </w:t>
      </w:r>
      <w:r w:rsidR="00BE5E3F">
        <w:rPr>
          <w:szCs w:val="22"/>
          <w:lang w:val="en-GB"/>
        </w:rPr>
        <w:t>over the next 30 years, current practices may serve as a reasonable proxy for future practices in</w:t>
      </w:r>
      <w:r w:rsidR="00F72605" w:rsidRPr="00C52759">
        <w:rPr>
          <w:szCs w:val="22"/>
          <w:lang w:val="en-GB"/>
        </w:rPr>
        <w:t xml:space="preserve"> most circumstances.</w:t>
      </w:r>
      <w:r w:rsidR="004F5447" w:rsidRPr="00C52759">
        <w:rPr>
          <w:szCs w:val="22"/>
          <w:lang w:val="en-GB"/>
        </w:rPr>
        <w:t xml:space="preserve"> </w:t>
      </w:r>
    </w:p>
    <w:p w14:paraId="4C718D10" w14:textId="14B818C1" w:rsidR="00E6065E" w:rsidRPr="00C52759" w:rsidRDefault="00F72605" w:rsidP="00BE5E3F">
      <w:pPr>
        <w:spacing w:line="276" w:lineRule="auto"/>
        <w:ind w:left="14" w:hanging="14"/>
        <w:jc w:val="both"/>
        <w:rPr>
          <w:szCs w:val="22"/>
          <w:lang w:val="en-GB"/>
        </w:rPr>
      </w:pPr>
      <w:r w:rsidRPr="00C52759">
        <w:rPr>
          <w:szCs w:val="22"/>
          <w:lang w:val="en-GB"/>
        </w:rPr>
        <w:t xml:space="preserve">To the extent that typical forest management practices may vary between landowner groups and states, they should be described for each </w:t>
      </w:r>
      <w:r w:rsidR="0009405C" w:rsidRPr="00C52759">
        <w:rPr>
          <w:szCs w:val="22"/>
          <w:lang w:val="en-GB"/>
        </w:rPr>
        <w:t xml:space="preserve">defined </w:t>
      </w:r>
      <w:r w:rsidR="00D0417B">
        <w:rPr>
          <w:szCs w:val="22"/>
          <w:lang w:val="en-GB"/>
        </w:rPr>
        <w:t>sub-scope</w:t>
      </w:r>
      <w:r w:rsidRPr="00C52759">
        <w:rPr>
          <w:szCs w:val="22"/>
          <w:lang w:val="en-GB"/>
        </w:rPr>
        <w:t xml:space="preserve"> (state + ownership group). Alternatively, if forest management practices are common among sourcing areas</w:t>
      </w:r>
      <w:r w:rsidR="00D0417B" w:rsidRPr="00D0417B">
        <w:rPr>
          <w:szCs w:val="22"/>
          <w:lang w:val="en-GB"/>
        </w:rPr>
        <w:t xml:space="preserve"> </w:t>
      </w:r>
      <w:r w:rsidR="00D0417B">
        <w:rPr>
          <w:szCs w:val="22"/>
          <w:lang w:val="en-GB"/>
        </w:rPr>
        <w:t xml:space="preserve">in </w:t>
      </w:r>
      <w:r w:rsidR="00D0417B" w:rsidRPr="00C52759">
        <w:rPr>
          <w:szCs w:val="22"/>
          <w:lang w:val="en-GB"/>
        </w:rPr>
        <w:t>multiple</w:t>
      </w:r>
      <w:r w:rsidR="00D0417B">
        <w:rPr>
          <w:szCs w:val="22"/>
          <w:lang w:val="en-GB"/>
        </w:rPr>
        <w:t xml:space="preserve"> sub-scopes</w:t>
      </w:r>
      <w:r w:rsidRPr="00C52759">
        <w:rPr>
          <w:szCs w:val="22"/>
          <w:lang w:val="en-GB"/>
        </w:rPr>
        <w:t xml:space="preserve">, they can be described collectively for similar areas. </w:t>
      </w:r>
    </w:p>
    <w:p w14:paraId="52229D92" w14:textId="759A690B" w:rsidR="00E6065E" w:rsidRPr="00C52759" w:rsidRDefault="00E6065E" w:rsidP="00BE5E3F">
      <w:pPr>
        <w:spacing w:after="0" w:line="276" w:lineRule="auto"/>
        <w:jc w:val="both"/>
        <w:rPr>
          <w:szCs w:val="22"/>
          <w:lang w:val="en-GB"/>
        </w:rPr>
      </w:pPr>
      <w:r w:rsidRPr="00C52759">
        <w:rPr>
          <w:szCs w:val="22"/>
          <w:lang w:val="en-GB"/>
        </w:rPr>
        <w:t xml:space="preserve">Several resources are available to assist in describing forest management practices within specific </w:t>
      </w:r>
      <w:r w:rsidR="00D0417B">
        <w:rPr>
          <w:szCs w:val="22"/>
          <w:lang w:val="en-GB"/>
        </w:rPr>
        <w:t>sub-scopes</w:t>
      </w:r>
      <w:r w:rsidR="00BE5E3F">
        <w:rPr>
          <w:szCs w:val="22"/>
          <w:lang w:val="en-GB"/>
        </w:rPr>
        <w:t>,</w:t>
      </w:r>
      <w:r w:rsidRPr="00C52759">
        <w:rPr>
          <w:szCs w:val="22"/>
          <w:lang w:val="en-GB"/>
        </w:rPr>
        <w:t xml:space="preserve"> including the following:</w:t>
      </w:r>
    </w:p>
    <w:p w14:paraId="1503D078" w14:textId="77777777" w:rsidR="00E6065E" w:rsidRPr="00C52759" w:rsidRDefault="00E6065E" w:rsidP="00AA5F78">
      <w:pPr>
        <w:pStyle w:val="ListParagraph"/>
        <w:numPr>
          <w:ilvl w:val="0"/>
          <w:numId w:val="14"/>
        </w:numPr>
        <w:spacing w:after="0" w:line="276" w:lineRule="auto"/>
        <w:jc w:val="both"/>
        <w:rPr>
          <w:szCs w:val="22"/>
          <w:lang w:val="en-GB"/>
        </w:rPr>
      </w:pPr>
      <w:hyperlink r:id="rId32" w:history="1">
        <w:r w:rsidRPr="00C52759">
          <w:rPr>
            <w:rStyle w:val="Hyperlink"/>
            <w:szCs w:val="22"/>
            <w:lang w:val="en-GB"/>
          </w:rPr>
          <w:t>FIA One-Click State Factsheets</w:t>
        </w:r>
      </w:hyperlink>
    </w:p>
    <w:p w14:paraId="4E614AAF" w14:textId="77777777" w:rsidR="00E6065E" w:rsidRPr="00C52759" w:rsidRDefault="00E6065E" w:rsidP="00AA5F78">
      <w:pPr>
        <w:pStyle w:val="ListParagraph"/>
        <w:numPr>
          <w:ilvl w:val="0"/>
          <w:numId w:val="14"/>
        </w:numPr>
        <w:spacing w:after="0" w:line="276" w:lineRule="auto"/>
        <w:jc w:val="both"/>
        <w:rPr>
          <w:szCs w:val="22"/>
          <w:lang w:val="en-GB"/>
        </w:rPr>
      </w:pPr>
      <w:hyperlink r:id="rId33" w:history="1">
        <w:r w:rsidRPr="00C52759">
          <w:rPr>
            <w:rStyle w:val="Hyperlink"/>
            <w:szCs w:val="22"/>
            <w:lang w:val="en-GB"/>
          </w:rPr>
          <w:t xml:space="preserve">State Timber Product Output (TPO) One-Click Factsheets </w:t>
        </w:r>
      </w:hyperlink>
      <w:r w:rsidRPr="00C52759">
        <w:rPr>
          <w:szCs w:val="22"/>
          <w:lang w:val="en-GB"/>
        </w:rPr>
        <w:t>(available for eastern states only)</w:t>
      </w:r>
    </w:p>
    <w:p w14:paraId="057AF32B" w14:textId="77777777" w:rsidR="00E6065E" w:rsidRPr="00C52759" w:rsidRDefault="00E6065E" w:rsidP="00AA5F78">
      <w:pPr>
        <w:pStyle w:val="ListParagraph"/>
        <w:numPr>
          <w:ilvl w:val="0"/>
          <w:numId w:val="14"/>
        </w:numPr>
        <w:spacing w:after="0" w:line="276" w:lineRule="auto"/>
        <w:jc w:val="both"/>
        <w:rPr>
          <w:szCs w:val="22"/>
          <w:lang w:val="en-GB"/>
        </w:rPr>
      </w:pPr>
      <w:hyperlink r:id="rId34" w:history="1">
        <w:r w:rsidRPr="00C52759">
          <w:rPr>
            <w:rStyle w:val="Hyperlink"/>
            <w:szCs w:val="22"/>
            <w:lang w:val="en-GB"/>
          </w:rPr>
          <w:t>State Forest Action Plans</w:t>
        </w:r>
      </w:hyperlink>
      <w:r w:rsidRPr="00C52759">
        <w:rPr>
          <w:szCs w:val="22"/>
          <w:lang w:val="en-GB"/>
        </w:rPr>
        <w:t xml:space="preserve"> (FAP)</w:t>
      </w:r>
    </w:p>
    <w:p w14:paraId="58CF790F" w14:textId="77777777" w:rsidR="00E6065E" w:rsidRPr="00C52759" w:rsidRDefault="00E6065E" w:rsidP="002B3D78">
      <w:pPr>
        <w:pStyle w:val="ListParagraph"/>
        <w:numPr>
          <w:ilvl w:val="0"/>
          <w:numId w:val="14"/>
        </w:numPr>
        <w:spacing w:after="0" w:line="276" w:lineRule="auto"/>
        <w:rPr>
          <w:szCs w:val="22"/>
          <w:lang w:val="en-GB"/>
        </w:rPr>
      </w:pPr>
      <w:hyperlink r:id="rId35" w:history="1">
        <w:r w:rsidRPr="00C52759">
          <w:rPr>
            <w:rStyle w:val="Hyperlink"/>
            <w:szCs w:val="22"/>
            <w:lang w:val="en-GB"/>
          </w:rPr>
          <w:t>State BMPs</w:t>
        </w:r>
      </w:hyperlink>
    </w:p>
    <w:p w14:paraId="2A641662" w14:textId="77777777" w:rsidR="00E6065E" w:rsidRPr="00C52759" w:rsidRDefault="00E6065E" w:rsidP="00AA5F78">
      <w:pPr>
        <w:pStyle w:val="ListParagraph"/>
        <w:numPr>
          <w:ilvl w:val="0"/>
          <w:numId w:val="14"/>
        </w:numPr>
        <w:spacing w:after="0" w:line="276" w:lineRule="auto"/>
        <w:jc w:val="both"/>
        <w:rPr>
          <w:szCs w:val="22"/>
          <w:lang w:val="en-GB"/>
        </w:rPr>
      </w:pPr>
      <w:r w:rsidRPr="00C52759">
        <w:rPr>
          <w:szCs w:val="22"/>
          <w:lang w:val="en-GB"/>
        </w:rPr>
        <w:t>State Forest Practices Acts (FPA), if applicable (e.g., CA, ID, ME, MA, MI, MN, NH, NC, OR, PA, SC, VT, VA, WA, WV, WI)</w:t>
      </w:r>
    </w:p>
    <w:p w14:paraId="5CBB7096" w14:textId="77777777" w:rsidR="00E6065E" w:rsidRPr="00C52759" w:rsidRDefault="00E6065E" w:rsidP="00AA5F78">
      <w:pPr>
        <w:pStyle w:val="ListParagraph"/>
        <w:numPr>
          <w:ilvl w:val="0"/>
          <w:numId w:val="14"/>
        </w:numPr>
        <w:spacing w:after="0" w:line="276" w:lineRule="auto"/>
        <w:jc w:val="both"/>
        <w:rPr>
          <w:szCs w:val="22"/>
          <w:lang w:val="en-GB"/>
        </w:rPr>
      </w:pPr>
      <w:r w:rsidRPr="00C52759">
        <w:rPr>
          <w:szCs w:val="22"/>
          <w:lang w:val="en-GB"/>
        </w:rPr>
        <w:t>Forest Management Plans (FMP)</w:t>
      </w:r>
    </w:p>
    <w:p w14:paraId="1DDB132B" w14:textId="77777777" w:rsidR="00E6065E" w:rsidRPr="00C52759" w:rsidRDefault="00E6065E" w:rsidP="00AA5F78">
      <w:pPr>
        <w:pStyle w:val="ListParagraph"/>
        <w:numPr>
          <w:ilvl w:val="0"/>
          <w:numId w:val="14"/>
        </w:numPr>
        <w:spacing w:after="0" w:line="276" w:lineRule="auto"/>
        <w:jc w:val="both"/>
        <w:rPr>
          <w:szCs w:val="22"/>
          <w:lang w:val="en-GB"/>
        </w:rPr>
      </w:pPr>
      <w:hyperlink r:id="rId36" w:history="1">
        <w:r w:rsidRPr="00C52759">
          <w:rPr>
            <w:rStyle w:val="Hyperlink"/>
            <w:szCs w:val="22"/>
            <w:lang w:val="en-GB"/>
          </w:rPr>
          <w:t>National Woodland Owner Survey Dashboard</w:t>
        </w:r>
      </w:hyperlink>
      <w:r w:rsidRPr="00C52759">
        <w:rPr>
          <w:szCs w:val="22"/>
          <w:lang w:val="en-GB"/>
        </w:rPr>
        <w:t xml:space="preserve"> (NWOS)</w:t>
      </w:r>
    </w:p>
    <w:p w14:paraId="787B28F1" w14:textId="77777777" w:rsidR="00E6065E" w:rsidRPr="00C52759" w:rsidRDefault="00E6065E" w:rsidP="00AA5F78">
      <w:pPr>
        <w:pStyle w:val="ListParagraph"/>
        <w:numPr>
          <w:ilvl w:val="0"/>
          <w:numId w:val="14"/>
        </w:numPr>
        <w:spacing w:after="0" w:line="276" w:lineRule="auto"/>
        <w:jc w:val="both"/>
        <w:rPr>
          <w:szCs w:val="22"/>
          <w:lang w:val="en-GB"/>
        </w:rPr>
      </w:pPr>
      <w:r w:rsidRPr="00C52759">
        <w:rPr>
          <w:szCs w:val="22"/>
          <w:lang w:val="en-GB"/>
        </w:rPr>
        <w:t>Local knowledge of procurement staff</w:t>
      </w:r>
    </w:p>
    <w:p w14:paraId="1E16AAC2" w14:textId="77777777" w:rsidR="00F72605" w:rsidRPr="00C52759" w:rsidRDefault="00F72605" w:rsidP="00AA5F78">
      <w:pPr>
        <w:spacing w:after="0" w:line="360" w:lineRule="auto"/>
        <w:jc w:val="both"/>
        <w:rPr>
          <w:szCs w:val="22"/>
          <w:lang w:val="en-GB"/>
        </w:rPr>
      </w:pPr>
    </w:p>
    <w:p w14:paraId="590F8473" w14:textId="5FEF3145" w:rsidR="004A797F" w:rsidRPr="00C52759" w:rsidRDefault="004A797F" w:rsidP="00AA5F78">
      <w:pPr>
        <w:pStyle w:val="Caption"/>
        <w:keepNext/>
        <w:jc w:val="both"/>
        <w:rPr>
          <w:color w:val="555B5B"/>
          <w:lang w:val="en-GB"/>
        </w:rPr>
      </w:pPr>
      <w:r w:rsidRPr="00C52759">
        <w:rPr>
          <w:b/>
          <w:bCs/>
          <w:color w:val="555B5B"/>
          <w:lang w:val="en-GB"/>
        </w:rPr>
        <w:t xml:space="preserve">Table </w:t>
      </w:r>
      <w:r w:rsidR="00AD02C0" w:rsidRPr="00C52759">
        <w:rPr>
          <w:b/>
          <w:bCs/>
          <w:color w:val="555B5B"/>
          <w:lang w:val="en-GB"/>
        </w:rPr>
        <w:fldChar w:fldCharType="begin"/>
      </w:r>
      <w:r w:rsidR="00AD02C0" w:rsidRPr="00C52759">
        <w:rPr>
          <w:b/>
          <w:bCs/>
          <w:color w:val="555B5B"/>
          <w:lang w:val="en-GB"/>
        </w:rPr>
        <w:instrText xml:space="preserve"> SEQ Table \* ARABIC </w:instrText>
      </w:r>
      <w:r w:rsidR="00AD02C0" w:rsidRPr="00C52759">
        <w:rPr>
          <w:b/>
          <w:bCs/>
          <w:color w:val="555B5B"/>
          <w:lang w:val="en-GB"/>
        </w:rPr>
        <w:fldChar w:fldCharType="separate"/>
      </w:r>
      <w:r w:rsidR="00562381">
        <w:rPr>
          <w:b/>
          <w:bCs/>
          <w:noProof/>
          <w:color w:val="555B5B"/>
          <w:lang w:val="en-GB"/>
        </w:rPr>
        <w:t>3</w:t>
      </w:r>
      <w:r w:rsidR="00AD02C0" w:rsidRPr="00C52759">
        <w:rPr>
          <w:b/>
          <w:bCs/>
          <w:color w:val="555B5B"/>
          <w:lang w:val="en-GB"/>
        </w:rPr>
        <w:fldChar w:fldCharType="end"/>
      </w:r>
      <w:r w:rsidR="00541EAC" w:rsidRPr="00C52759">
        <w:rPr>
          <w:b/>
          <w:bCs/>
          <w:color w:val="555B5B"/>
          <w:lang w:val="en-GB"/>
        </w:rPr>
        <w:t>.</w:t>
      </w:r>
      <w:r w:rsidRPr="00C52759">
        <w:rPr>
          <w:color w:val="555B5B"/>
          <w:lang w:val="en-GB"/>
        </w:rPr>
        <w:t xml:space="preserve"> Potential Sources for Description of Forest Management Practices within </w:t>
      </w:r>
      <w:r w:rsidR="00D0417B">
        <w:rPr>
          <w:color w:val="555B5B"/>
          <w:lang w:val="en-GB"/>
        </w:rPr>
        <w:t>Sub-scopes</w:t>
      </w:r>
      <w:r w:rsidR="00541EAC" w:rsidRPr="00C52759">
        <w:rPr>
          <w:color w:val="555B5B"/>
          <w:lang w:val="en-GB"/>
        </w:rPr>
        <w:t>.</w:t>
      </w:r>
    </w:p>
    <w:tbl>
      <w:tblPr>
        <w:tblStyle w:val="TableGrid0"/>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900"/>
        <w:gridCol w:w="900"/>
        <w:gridCol w:w="776"/>
        <w:gridCol w:w="763"/>
        <w:gridCol w:w="898"/>
        <w:gridCol w:w="818"/>
        <w:gridCol w:w="982"/>
        <w:gridCol w:w="832"/>
      </w:tblGrid>
      <w:tr w:rsidR="005C0515" w:rsidRPr="00C52759" w14:paraId="7C9C24C5" w14:textId="77777777" w:rsidTr="007D05BA">
        <w:trPr>
          <w:trHeight w:val="252"/>
        </w:trPr>
        <w:tc>
          <w:tcPr>
            <w:tcW w:w="3315" w:type="dxa"/>
            <w:vAlign w:val="center"/>
          </w:tcPr>
          <w:p w14:paraId="5DD26E58" w14:textId="77777777" w:rsidR="00F72605" w:rsidRPr="00C52759" w:rsidRDefault="00F72605">
            <w:pPr>
              <w:spacing w:after="0" w:line="276" w:lineRule="auto"/>
              <w:ind w:left="0" w:firstLine="0"/>
              <w:rPr>
                <w:b/>
                <w:bCs/>
                <w:color w:val="555B5B"/>
              </w:rPr>
            </w:pPr>
            <w:r w:rsidRPr="00C52759">
              <w:rPr>
                <w:b/>
                <w:bCs/>
                <w:color w:val="555B5B"/>
              </w:rPr>
              <w:t>Forest Management Variables</w:t>
            </w:r>
          </w:p>
        </w:tc>
        <w:tc>
          <w:tcPr>
            <w:tcW w:w="900" w:type="dxa"/>
            <w:vAlign w:val="center"/>
          </w:tcPr>
          <w:p w14:paraId="6CE02053" w14:textId="77777777" w:rsidR="00F72605" w:rsidRPr="00C52759" w:rsidRDefault="00F72605">
            <w:pPr>
              <w:spacing w:after="0" w:line="276" w:lineRule="auto"/>
              <w:ind w:left="0" w:firstLine="0"/>
              <w:jc w:val="center"/>
              <w:rPr>
                <w:b/>
                <w:bCs/>
                <w:color w:val="555B5B"/>
              </w:rPr>
            </w:pPr>
            <w:r w:rsidRPr="00C52759">
              <w:rPr>
                <w:b/>
                <w:bCs/>
                <w:color w:val="555B5B"/>
              </w:rPr>
              <w:t>FIA Fact Sheet</w:t>
            </w:r>
          </w:p>
        </w:tc>
        <w:tc>
          <w:tcPr>
            <w:tcW w:w="900" w:type="dxa"/>
            <w:vAlign w:val="center"/>
          </w:tcPr>
          <w:p w14:paraId="6D4501BE" w14:textId="77777777" w:rsidR="00F72605" w:rsidRPr="00C52759" w:rsidRDefault="00F72605">
            <w:pPr>
              <w:spacing w:after="0" w:line="276" w:lineRule="auto"/>
              <w:ind w:left="0" w:firstLine="0"/>
              <w:jc w:val="center"/>
              <w:rPr>
                <w:b/>
                <w:bCs/>
                <w:color w:val="555B5B"/>
              </w:rPr>
            </w:pPr>
            <w:r w:rsidRPr="00C52759">
              <w:rPr>
                <w:b/>
                <w:bCs/>
                <w:color w:val="555B5B"/>
              </w:rPr>
              <w:t>TPO Fact Sheet</w:t>
            </w:r>
          </w:p>
        </w:tc>
        <w:tc>
          <w:tcPr>
            <w:tcW w:w="776" w:type="dxa"/>
            <w:vAlign w:val="center"/>
          </w:tcPr>
          <w:p w14:paraId="0B60BDF4" w14:textId="22A62B2E" w:rsidR="00F72605" w:rsidRPr="00C52759" w:rsidRDefault="00F72605">
            <w:pPr>
              <w:spacing w:after="0" w:line="276" w:lineRule="auto"/>
              <w:ind w:left="0" w:firstLine="0"/>
              <w:jc w:val="center"/>
              <w:rPr>
                <w:b/>
                <w:bCs/>
                <w:color w:val="555B5B"/>
              </w:rPr>
            </w:pPr>
            <w:r w:rsidRPr="00C52759">
              <w:rPr>
                <w:b/>
                <w:bCs/>
                <w:color w:val="555B5B"/>
              </w:rPr>
              <w:t>State FAP</w:t>
            </w:r>
          </w:p>
        </w:tc>
        <w:tc>
          <w:tcPr>
            <w:tcW w:w="763" w:type="dxa"/>
            <w:vAlign w:val="center"/>
          </w:tcPr>
          <w:p w14:paraId="1963EAB9" w14:textId="77777777" w:rsidR="00F72605" w:rsidRPr="00C52759" w:rsidRDefault="00F72605">
            <w:pPr>
              <w:spacing w:after="0" w:line="276" w:lineRule="auto"/>
              <w:ind w:left="0" w:firstLine="0"/>
              <w:jc w:val="center"/>
              <w:rPr>
                <w:b/>
                <w:bCs/>
                <w:color w:val="555B5B"/>
              </w:rPr>
            </w:pPr>
            <w:r w:rsidRPr="00C52759">
              <w:rPr>
                <w:b/>
                <w:bCs/>
                <w:color w:val="555B5B"/>
              </w:rPr>
              <w:t>BMPs</w:t>
            </w:r>
          </w:p>
        </w:tc>
        <w:tc>
          <w:tcPr>
            <w:tcW w:w="898" w:type="dxa"/>
            <w:vAlign w:val="center"/>
          </w:tcPr>
          <w:p w14:paraId="29306DB6" w14:textId="77777777" w:rsidR="00F72605" w:rsidRPr="00C52759" w:rsidRDefault="00F72605">
            <w:pPr>
              <w:spacing w:after="0" w:line="276" w:lineRule="auto"/>
              <w:ind w:left="0" w:firstLine="0"/>
              <w:jc w:val="center"/>
              <w:rPr>
                <w:b/>
                <w:bCs/>
                <w:color w:val="555B5B"/>
              </w:rPr>
            </w:pPr>
            <w:r w:rsidRPr="00C52759">
              <w:rPr>
                <w:b/>
                <w:bCs/>
                <w:color w:val="555B5B"/>
              </w:rPr>
              <w:t>State FPA</w:t>
            </w:r>
          </w:p>
        </w:tc>
        <w:tc>
          <w:tcPr>
            <w:tcW w:w="818" w:type="dxa"/>
            <w:vAlign w:val="center"/>
          </w:tcPr>
          <w:p w14:paraId="41EDA2ED" w14:textId="77777777" w:rsidR="00F72605" w:rsidRPr="00C52759" w:rsidRDefault="00F72605">
            <w:pPr>
              <w:spacing w:after="0" w:line="276" w:lineRule="auto"/>
              <w:ind w:left="0" w:firstLine="0"/>
              <w:jc w:val="center"/>
              <w:rPr>
                <w:b/>
                <w:bCs/>
                <w:color w:val="555B5B"/>
              </w:rPr>
            </w:pPr>
            <w:r w:rsidRPr="00C52759">
              <w:rPr>
                <w:b/>
                <w:bCs/>
                <w:color w:val="555B5B"/>
              </w:rPr>
              <w:t>FMP</w:t>
            </w:r>
          </w:p>
        </w:tc>
        <w:tc>
          <w:tcPr>
            <w:tcW w:w="982" w:type="dxa"/>
            <w:vAlign w:val="center"/>
          </w:tcPr>
          <w:p w14:paraId="549046B2" w14:textId="77777777" w:rsidR="00F72605" w:rsidRPr="00C52759" w:rsidRDefault="00F72605">
            <w:pPr>
              <w:spacing w:after="0" w:line="276" w:lineRule="auto"/>
              <w:ind w:left="0" w:firstLine="0"/>
              <w:jc w:val="center"/>
              <w:rPr>
                <w:b/>
                <w:bCs/>
                <w:color w:val="555B5B"/>
              </w:rPr>
            </w:pPr>
            <w:r w:rsidRPr="00C52759">
              <w:rPr>
                <w:b/>
                <w:bCs/>
                <w:color w:val="555B5B"/>
              </w:rPr>
              <w:t>NWOS</w:t>
            </w:r>
          </w:p>
        </w:tc>
        <w:tc>
          <w:tcPr>
            <w:tcW w:w="832" w:type="dxa"/>
            <w:vAlign w:val="center"/>
          </w:tcPr>
          <w:p w14:paraId="3DF50A62" w14:textId="77777777" w:rsidR="00F72605" w:rsidRPr="00C52759" w:rsidRDefault="00F72605">
            <w:pPr>
              <w:spacing w:after="0" w:line="276" w:lineRule="auto"/>
              <w:ind w:left="0" w:firstLine="0"/>
              <w:jc w:val="center"/>
              <w:rPr>
                <w:b/>
                <w:bCs/>
                <w:color w:val="555B5B"/>
              </w:rPr>
            </w:pPr>
            <w:r w:rsidRPr="00C52759">
              <w:rPr>
                <w:b/>
                <w:bCs/>
                <w:color w:val="555B5B"/>
              </w:rPr>
              <w:t>Local Staff</w:t>
            </w:r>
          </w:p>
        </w:tc>
      </w:tr>
      <w:tr w:rsidR="005C0515" w:rsidRPr="00C52759" w14:paraId="42D4A3A3" w14:textId="77777777" w:rsidTr="007D05BA">
        <w:trPr>
          <w:trHeight w:val="252"/>
        </w:trPr>
        <w:tc>
          <w:tcPr>
            <w:tcW w:w="3315" w:type="dxa"/>
            <w:vAlign w:val="center"/>
          </w:tcPr>
          <w:p w14:paraId="0D3B8B3C" w14:textId="77777777" w:rsidR="00F72605" w:rsidRPr="00C52759" w:rsidRDefault="00F72605">
            <w:pPr>
              <w:spacing w:after="0" w:line="276" w:lineRule="auto"/>
              <w:ind w:left="0" w:firstLine="0"/>
              <w:rPr>
                <w:color w:val="555B5B"/>
              </w:rPr>
            </w:pPr>
            <w:r w:rsidRPr="00C52759">
              <w:rPr>
                <w:i/>
                <w:iCs/>
                <w:color w:val="555B5B"/>
              </w:rPr>
              <w:t>Annual harvest level</w:t>
            </w:r>
          </w:p>
        </w:tc>
        <w:tc>
          <w:tcPr>
            <w:tcW w:w="900" w:type="dxa"/>
            <w:vAlign w:val="center"/>
          </w:tcPr>
          <w:p w14:paraId="40594567" w14:textId="77777777" w:rsidR="00F72605" w:rsidRPr="00C52759" w:rsidRDefault="00F72605">
            <w:pPr>
              <w:spacing w:after="0" w:line="276" w:lineRule="auto"/>
              <w:ind w:left="0" w:firstLine="0"/>
              <w:jc w:val="center"/>
              <w:rPr>
                <w:color w:val="555B5B"/>
              </w:rPr>
            </w:pPr>
            <w:r w:rsidRPr="00C52759">
              <w:rPr>
                <w:color w:val="555B5B"/>
              </w:rPr>
              <w:t>X</w:t>
            </w:r>
          </w:p>
        </w:tc>
        <w:tc>
          <w:tcPr>
            <w:tcW w:w="900" w:type="dxa"/>
            <w:vAlign w:val="center"/>
          </w:tcPr>
          <w:p w14:paraId="3BC85AA2" w14:textId="77777777" w:rsidR="00F72605" w:rsidRPr="00C52759" w:rsidRDefault="00F72605">
            <w:pPr>
              <w:spacing w:after="0" w:line="276" w:lineRule="auto"/>
              <w:ind w:left="0" w:firstLine="0"/>
              <w:jc w:val="center"/>
              <w:rPr>
                <w:color w:val="555B5B"/>
              </w:rPr>
            </w:pPr>
            <w:r w:rsidRPr="00C52759">
              <w:rPr>
                <w:color w:val="555B5B"/>
              </w:rPr>
              <w:t>X</w:t>
            </w:r>
          </w:p>
        </w:tc>
        <w:tc>
          <w:tcPr>
            <w:tcW w:w="776" w:type="dxa"/>
            <w:vAlign w:val="center"/>
          </w:tcPr>
          <w:p w14:paraId="1049C701" w14:textId="77777777" w:rsidR="00F72605" w:rsidRPr="00C52759" w:rsidRDefault="00F72605">
            <w:pPr>
              <w:spacing w:after="0" w:line="276" w:lineRule="auto"/>
              <w:ind w:left="0" w:firstLine="0"/>
              <w:jc w:val="center"/>
              <w:rPr>
                <w:color w:val="555B5B"/>
              </w:rPr>
            </w:pPr>
          </w:p>
        </w:tc>
        <w:tc>
          <w:tcPr>
            <w:tcW w:w="763" w:type="dxa"/>
            <w:vAlign w:val="center"/>
          </w:tcPr>
          <w:p w14:paraId="79643625" w14:textId="77777777" w:rsidR="00F72605" w:rsidRPr="00C52759" w:rsidRDefault="00F72605">
            <w:pPr>
              <w:spacing w:after="0" w:line="276" w:lineRule="auto"/>
              <w:ind w:left="0" w:firstLine="0"/>
              <w:jc w:val="center"/>
              <w:rPr>
                <w:color w:val="555B5B"/>
              </w:rPr>
            </w:pPr>
          </w:p>
        </w:tc>
        <w:tc>
          <w:tcPr>
            <w:tcW w:w="898" w:type="dxa"/>
            <w:vAlign w:val="center"/>
          </w:tcPr>
          <w:p w14:paraId="147E1FE8" w14:textId="77777777" w:rsidR="00F72605" w:rsidRPr="00C52759" w:rsidRDefault="00F72605">
            <w:pPr>
              <w:spacing w:after="0" w:line="276" w:lineRule="auto"/>
              <w:ind w:left="0" w:firstLine="0"/>
              <w:jc w:val="center"/>
              <w:rPr>
                <w:color w:val="555B5B"/>
              </w:rPr>
            </w:pPr>
          </w:p>
        </w:tc>
        <w:tc>
          <w:tcPr>
            <w:tcW w:w="818" w:type="dxa"/>
            <w:vAlign w:val="center"/>
          </w:tcPr>
          <w:p w14:paraId="459AC180" w14:textId="77777777" w:rsidR="00F72605" w:rsidRPr="00C52759" w:rsidRDefault="00F72605">
            <w:pPr>
              <w:spacing w:after="0" w:line="276" w:lineRule="auto"/>
              <w:ind w:left="0" w:firstLine="0"/>
              <w:jc w:val="center"/>
              <w:rPr>
                <w:color w:val="555B5B"/>
              </w:rPr>
            </w:pPr>
            <w:r w:rsidRPr="00C52759">
              <w:rPr>
                <w:color w:val="555B5B"/>
              </w:rPr>
              <w:t>X</w:t>
            </w:r>
          </w:p>
        </w:tc>
        <w:tc>
          <w:tcPr>
            <w:tcW w:w="982" w:type="dxa"/>
            <w:vAlign w:val="center"/>
          </w:tcPr>
          <w:p w14:paraId="5CFE2A82" w14:textId="77777777" w:rsidR="00F72605" w:rsidRPr="00C52759" w:rsidRDefault="00F72605">
            <w:pPr>
              <w:spacing w:after="0" w:line="276" w:lineRule="auto"/>
              <w:ind w:left="0" w:firstLine="0"/>
              <w:jc w:val="center"/>
              <w:rPr>
                <w:color w:val="555B5B"/>
              </w:rPr>
            </w:pPr>
          </w:p>
        </w:tc>
        <w:tc>
          <w:tcPr>
            <w:tcW w:w="832" w:type="dxa"/>
            <w:vAlign w:val="center"/>
          </w:tcPr>
          <w:p w14:paraId="1DB1A35B" w14:textId="77777777" w:rsidR="00F72605" w:rsidRPr="00C52759" w:rsidRDefault="00F72605">
            <w:pPr>
              <w:spacing w:after="0" w:line="276" w:lineRule="auto"/>
              <w:ind w:left="0" w:firstLine="0"/>
              <w:jc w:val="center"/>
              <w:rPr>
                <w:color w:val="555B5B"/>
              </w:rPr>
            </w:pPr>
          </w:p>
        </w:tc>
      </w:tr>
      <w:tr w:rsidR="005C0515" w:rsidRPr="00C52759" w14:paraId="1AF45DBC" w14:textId="77777777" w:rsidTr="007D05BA">
        <w:trPr>
          <w:trHeight w:val="252"/>
        </w:trPr>
        <w:tc>
          <w:tcPr>
            <w:tcW w:w="3315" w:type="dxa"/>
            <w:vAlign w:val="center"/>
          </w:tcPr>
          <w:p w14:paraId="72968C4A" w14:textId="77777777" w:rsidR="00F72605" w:rsidRPr="00C52759" w:rsidRDefault="00F72605">
            <w:pPr>
              <w:spacing w:after="0" w:line="276" w:lineRule="auto"/>
              <w:ind w:left="0" w:firstLine="0"/>
              <w:rPr>
                <w:color w:val="555B5B"/>
              </w:rPr>
            </w:pPr>
            <w:r w:rsidRPr="00C52759">
              <w:rPr>
                <w:i/>
                <w:iCs/>
                <w:color w:val="555B5B"/>
              </w:rPr>
              <w:t>Tree species composition</w:t>
            </w:r>
          </w:p>
        </w:tc>
        <w:tc>
          <w:tcPr>
            <w:tcW w:w="900" w:type="dxa"/>
            <w:vAlign w:val="center"/>
          </w:tcPr>
          <w:p w14:paraId="1490D830" w14:textId="77777777" w:rsidR="00F72605" w:rsidRPr="00C52759" w:rsidRDefault="00F72605">
            <w:pPr>
              <w:spacing w:after="0" w:line="276" w:lineRule="auto"/>
              <w:ind w:left="0" w:firstLine="0"/>
              <w:jc w:val="center"/>
              <w:rPr>
                <w:color w:val="555B5B"/>
              </w:rPr>
            </w:pPr>
            <w:r w:rsidRPr="00C52759">
              <w:rPr>
                <w:color w:val="555B5B"/>
              </w:rPr>
              <w:t>X</w:t>
            </w:r>
          </w:p>
        </w:tc>
        <w:tc>
          <w:tcPr>
            <w:tcW w:w="900" w:type="dxa"/>
            <w:vAlign w:val="center"/>
          </w:tcPr>
          <w:p w14:paraId="13C27318" w14:textId="77777777" w:rsidR="00F72605" w:rsidRPr="00C52759" w:rsidRDefault="00F72605">
            <w:pPr>
              <w:spacing w:after="0" w:line="276" w:lineRule="auto"/>
              <w:ind w:left="0" w:firstLine="0"/>
              <w:jc w:val="center"/>
              <w:rPr>
                <w:color w:val="555B5B"/>
              </w:rPr>
            </w:pPr>
          </w:p>
        </w:tc>
        <w:tc>
          <w:tcPr>
            <w:tcW w:w="776" w:type="dxa"/>
            <w:vAlign w:val="center"/>
          </w:tcPr>
          <w:p w14:paraId="25C62867" w14:textId="77777777" w:rsidR="00F72605" w:rsidRPr="00C52759" w:rsidRDefault="00F72605">
            <w:pPr>
              <w:spacing w:after="0" w:line="276" w:lineRule="auto"/>
              <w:ind w:left="0" w:firstLine="0"/>
              <w:jc w:val="center"/>
              <w:rPr>
                <w:color w:val="555B5B"/>
              </w:rPr>
            </w:pPr>
            <w:r w:rsidRPr="00C52759">
              <w:rPr>
                <w:color w:val="555B5B"/>
              </w:rPr>
              <w:t>X</w:t>
            </w:r>
          </w:p>
        </w:tc>
        <w:tc>
          <w:tcPr>
            <w:tcW w:w="763" w:type="dxa"/>
            <w:vAlign w:val="center"/>
          </w:tcPr>
          <w:p w14:paraId="3E08B23D" w14:textId="77777777" w:rsidR="00F72605" w:rsidRPr="00C52759" w:rsidRDefault="00F72605">
            <w:pPr>
              <w:spacing w:after="0" w:line="276" w:lineRule="auto"/>
              <w:ind w:left="0" w:firstLine="0"/>
              <w:jc w:val="center"/>
              <w:rPr>
                <w:color w:val="555B5B"/>
              </w:rPr>
            </w:pPr>
          </w:p>
        </w:tc>
        <w:tc>
          <w:tcPr>
            <w:tcW w:w="898" w:type="dxa"/>
            <w:vAlign w:val="center"/>
          </w:tcPr>
          <w:p w14:paraId="6EAA9830" w14:textId="77777777" w:rsidR="00F72605" w:rsidRPr="00C52759" w:rsidRDefault="00F72605">
            <w:pPr>
              <w:spacing w:after="0" w:line="276" w:lineRule="auto"/>
              <w:ind w:left="0" w:firstLine="0"/>
              <w:jc w:val="center"/>
              <w:rPr>
                <w:color w:val="555B5B"/>
              </w:rPr>
            </w:pPr>
          </w:p>
        </w:tc>
        <w:tc>
          <w:tcPr>
            <w:tcW w:w="818" w:type="dxa"/>
            <w:vAlign w:val="center"/>
          </w:tcPr>
          <w:p w14:paraId="219D54F6" w14:textId="77777777" w:rsidR="00F72605" w:rsidRPr="00C52759" w:rsidRDefault="00F72605">
            <w:pPr>
              <w:spacing w:after="0" w:line="276" w:lineRule="auto"/>
              <w:ind w:left="0" w:firstLine="0"/>
              <w:jc w:val="center"/>
              <w:rPr>
                <w:color w:val="555B5B"/>
              </w:rPr>
            </w:pPr>
            <w:r w:rsidRPr="00C52759">
              <w:rPr>
                <w:color w:val="555B5B"/>
              </w:rPr>
              <w:t>X</w:t>
            </w:r>
          </w:p>
        </w:tc>
        <w:tc>
          <w:tcPr>
            <w:tcW w:w="982" w:type="dxa"/>
            <w:vAlign w:val="center"/>
          </w:tcPr>
          <w:p w14:paraId="2BD12E05" w14:textId="77777777" w:rsidR="00F72605" w:rsidRPr="00C52759" w:rsidRDefault="00F72605">
            <w:pPr>
              <w:spacing w:after="0" w:line="276" w:lineRule="auto"/>
              <w:ind w:left="0" w:firstLine="0"/>
              <w:jc w:val="center"/>
              <w:rPr>
                <w:color w:val="555B5B"/>
              </w:rPr>
            </w:pPr>
          </w:p>
        </w:tc>
        <w:tc>
          <w:tcPr>
            <w:tcW w:w="832" w:type="dxa"/>
            <w:vAlign w:val="center"/>
          </w:tcPr>
          <w:p w14:paraId="12DF48B1" w14:textId="77777777" w:rsidR="00F72605" w:rsidRPr="00C52759" w:rsidRDefault="00F72605">
            <w:pPr>
              <w:spacing w:after="0" w:line="276" w:lineRule="auto"/>
              <w:ind w:left="0" w:firstLine="0"/>
              <w:jc w:val="center"/>
              <w:rPr>
                <w:color w:val="555B5B"/>
              </w:rPr>
            </w:pPr>
            <w:r w:rsidRPr="00C52759">
              <w:rPr>
                <w:color w:val="555B5B"/>
              </w:rPr>
              <w:t>X</w:t>
            </w:r>
          </w:p>
        </w:tc>
      </w:tr>
      <w:tr w:rsidR="005C0515" w:rsidRPr="00C52759" w14:paraId="0BE37578" w14:textId="77777777" w:rsidTr="007D05BA">
        <w:trPr>
          <w:trHeight w:val="252"/>
        </w:trPr>
        <w:tc>
          <w:tcPr>
            <w:tcW w:w="3315" w:type="dxa"/>
            <w:vAlign w:val="center"/>
          </w:tcPr>
          <w:p w14:paraId="2BBCA7F3" w14:textId="77777777" w:rsidR="00F72605" w:rsidRPr="00C52759" w:rsidRDefault="00F72605">
            <w:pPr>
              <w:spacing w:after="0" w:line="276" w:lineRule="auto"/>
              <w:ind w:left="0" w:firstLine="0"/>
              <w:rPr>
                <w:i/>
                <w:iCs/>
                <w:color w:val="555B5B"/>
              </w:rPr>
            </w:pPr>
            <w:r w:rsidRPr="00C52759">
              <w:rPr>
                <w:i/>
                <w:iCs/>
                <w:color w:val="555B5B"/>
              </w:rPr>
              <w:t>Forest land area by Ownership type</w:t>
            </w:r>
          </w:p>
        </w:tc>
        <w:tc>
          <w:tcPr>
            <w:tcW w:w="900" w:type="dxa"/>
            <w:vAlign w:val="center"/>
          </w:tcPr>
          <w:p w14:paraId="7F83E705" w14:textId="77777777" w:rsidR="00F72605" w:rsidRPr="00C52759" w:rsidRDefault="00F72605">
            <w:pPr>
              <w:spacing w:after="0" w:line="276" w:lineRule="auto"/>
              <w:ind w:left="0" w:firstLine="0"/>
              <w:jc w:val="center"/>
              <w:rPr>
                <w:color w:val="555B5B"/>
              </w:rPr>
            </w:pPr>
            <w:r w:rsidRPr="00C52759">
              <w:rPr>
                <w:color w:val="555B5B"/>
              </w:rPr>
              <w:t>X</w:t>
            </w:r>
          </w:p>
        </w:tc>
        <w:tc>
          <w:tcPr>
            <w:tcW w:w="900" w:type="dxa"/>
            <w:vAlign w:val="center"/>
          </w:tcPr>
          <w:p w14:paraId="0242B18B" w14:textId="77777777" w:rsidR="00F72605" w:rsidRPr="00C52759" w:rsidRDefault="00F72605">
            <w:pPr>
              <w:spacing w:after="0" w:line="276" w:lineRule="auto"/>
              <w:ind w:left="0" w:firstLine="0"/>
              <w:jc w:val="center"/>
              <w:rPr>
                <w:color w:val="555B5B"/>
              </w:rPr>
            </w:pPr>
          </w:p>
        </w:tc>
        <w:tc>
          <w:tcPr>
            <w:tcW w:w="776" w:type="dxa"/>
            <w:vAlign w:val="center"/>
          </w:tcPr>
          <w:p w14:paraId="53A1C563" w14:textId="77777777" w:rsidR="00F72605" w:rsidRPr="00C52759" w:rsidRDefault="00F72605">
            <w:pPr>
              <w:spacing w:after="0" w:line="276" w:lineRule="auto"/>
              <w:ind w:left="0" w:firstLine="0"/>
              <w:jc w:val="center"/>
              <w:rPr>
                <w:color w:val="555B5B"/>
              </w:rPr>
            </w:pPr>
            <w:r w:rsidRPr="00C52759">
              <w:rPr>
                <w:color w:val="555B5B"/>
              </w:rPr>
              <w:t>X</w:t>
            </w:r>
          </w:p>
        </w:tc>
        <w:tc>
          <w:tcPr>
            <w:tcW w:w="763" w:type="dxa"/>
            <w:vAlign w:val="center"/>
          </w:tcPr>
          <w:p w14:paraId="001E4109" w14:textId="77777777" w:rsidR="00F72605" w:rsidRPr="00C52759" w:rsidRDefault="00F72605">
            <w:pPr>
              <w:spacing w:after="0" w:line="276" w:lineRule="auto"/>
              <w:ind w:left="0" w:firstLine="0"/>
              <w:jc w:val="center"/>
              <w:rPr>
                <w:color w:val="555B5B"/>
              </w:rPr>
            </w:pPr>
          </w:p>
        </w:tc>
        <w:tc>
          <w:tcPr>
            <w:tcW w:w="898" w:type="dxa"/>
            <w:vAlign w:val="center"/>
          </w:tcPr>
          <w:p w14:paraId="23B1A720" w14:textId="77777777" w:rsidR="00F72605" w:rsidRPr="00C52759" w:rsidRDefault="00F72605">
            <w:pPr>
              <w:spacing w:after="0" w:line="276" w:lineRule="auto"/>
              <w:ind w:left="0" w:firstLine="0"/>
              <w:jc w:val="center"/>
              <w:rPr>
                <w:color w:val="555B5B"/>
              </w:rPr>
            </w:pPr>
          </w:p>
        </w:tc>
        <w:tc>
          <w:tcPr>
            <w:tcW w:w="818" w:type="dxa"/>
            <w:vAlign w:val="center"/>
          </w:tcPr>
          <w:p w14:paraId="71653A95" w14:textId="77777777" w:rsidR="00F72605" w:rsidRPr="00C52759" w:rsidRDefault="00F72605">
            <w:pPr>
              <w:spacing w:after="0" w:line="276" w:lineRule="auto"/>
              <w:ind w:left="0" w:firstLine="0"/>
              <w:jc w:val="center"/>
              <w:rPr>
                <w:color w:val="555B5B"/>
              </w:rPr>
            </w:pPr>
            <w:r w:rsidRPr="00C52759">
              <w:rPr>
                <w:color w:val="555B5B"/>
              </w:rPr>
              <w:t>X</w:t>
            </w:r>
          </w:p>
        </w:tc>
        <w:tc>
          <w:tcPr>
            <w:tcW w:w="982" w:type="dxa"/>
            <w:vAlign w:val="center"/>
          </w:tcPr>
          <w:p w14:paraId="53856B0D" w14:textId="77777777" w:rsidR="00F72605" w:rsidRPr="00C52759" w:rsidRDefault="00F72605">
            <w:pPr>
              <w:spacing w:after="0" w:line="276" w:lineRule="auto"/>
              <w:ind w:left="0" w:firstLine="0"/>
              <w:jc w:val="center"/>
              <w:rPr>
                <w:color w:val="555B5B"/>
              </w:rPr>
            </w:pPr>
            <w:r w:rsidRPr="00C52759">
              <w:rPr>
                <w:color w:val="555B5B"/>
              </w:rPr>
              <w:t>X</w:t>
            </w:r>
          </w:p>
        </w:tc>
        <w:tc>
          <w:tcPr>
            <w:tcW w:w="832" w:type="dxa"/>
            <w:vAlign w:val="center"/>
          </w:tcPr>
          <w:p w14:paraId="4068B48E" w14:textId="77777777" w:rsidR="00F72605" w:rsidRPr="00C52759" w:rsidRDefault="00F72605">
            <w:pPr>
              <w:spacing w:after="0" w:line="276" w:lineRule="auto"/>
              <w:ind w:left="0" w:firstLine="0"/>
              <w:jc w:val="center"/>
              <w:rPr>
                <w:color w:val="555B5B"/>
              </w:rPr>
            </w:pPr>
          </w:p>
        </w:tc>
      </w:tr>
      <w:tr w:rsidR="005C0515" w:rsidRPr="00C52759" w14:paraId="413B449B" w14:textId="77777777" w:rsidTr="007D05BA">
        <w:trPr>
          <w:trHeight w:val="252"/>
        </w:trPr>
        <w:tc>
          <w:tcPr>
            <w:tcW w:w="3315" w:type="dxa"/>
            <w:vAlign w:val="center"/>
          </w:tcPr>
          <w:p w14:paraId="301E33D1" w14:textId="77777777" w:rsidR="00F72605" w:rsidRPr="00C52759" w:rsidRDefault="00F72605">
            <w:pPr>
              <w:spacing w:after="0" w:line="276" w:lineRule="auto"/>
              <w:ind w:left="0" w:firstLine="0"/>
              <w:rPr>
                <w:i/>
                <w:iCs/>
                <w:color w:val="555B5B"/>
              </w:rPr>
            </w:pPr>
            <w:r w:rsidRPr="00C52759">
              <w:rPr>
                <w:i/>
                <w:iCs/>
                <w:color w:val="555B5B"/>
              </w:rPr>
              <w:t>Forest carbon sequestration</w:t>
            </w:r>
          </w:p>
        </w:tc>
        <w:tc>
          <w:tcPr>
            <w:tcW w:w="900" w:type="dxa"/>
            <w:vAlign w:val="center"/>
          </w:tcPr>
          <w:p w14:paraId="11B6ADBF" w14:textId="77777777" w:rsidR="00F72605" w:rsidRPr="00C52759" w:rsidRDefault="00F72605">
            <w:pPr>
              <w:spacing w:after="0" w:line="276" w:lineRule="auto"/>
              <w:ind w:left="0" w:firstLine="0"/>
              <w:jc w:val="center"/>
              <w:rPr>
                <w:color w:val="555B5B"/>
              </w:rPr>
            </w:pPr>
            <w:r w:rsidRPr="00C52759">
              <w:rPr>
                <w:color w:val="555B5B"/>
              </w:rPr>
              <w:t>X</w:t>
            </w:r>
          </w:p>
        </w:tc>
        <w:tc>
          <w:tcPr>
            <w:tcW w:w="900" w:type="dxa"/>
            <w:vAlign w:val="center"/>
          </w:tcPr>
          <w:p w14:paraId="2834438B" w14:textId="77777777" w:rsidR="00F72605" w:rsidRPr="00C52759" w:rsidRDefault="00F72605">
            <w:pPr>
              <w:spacing w:after="0" w:line="276" w:lineRule="auto"/>
              <w:ind w:left="0" w:firstLine="0"/>
              <w:jc w:val="center"/>
              <w:rPr>
                <w:color w:val="555B5B"/>
              </w:rPr>
            </w:pPr>
          </w:p>
        </w:tc>
        <w:tc>
          <w:tcPr>
            <w:tcW w:w="776" w:type="dxa"/>
            <w:vAlign w:val="center"/>
          </w:tcPr>
          <w:p w14:paraId="780FE616" w14:textId="77777777" w:rsidR="00F72605" w:rsidRPr="00C52759" w:rsidRDefault="00F72605">
            <w:pPr>
              <w:spacing w:after="0" w:line="276" w:lineRule="auto"/>
              <w:ind w:left="0" w:firstLine="0"/>
              <w:jc w:val="center"/>
              <w:rPr>
                <w:color w:val="555B5B"/>
              </w:rPr>
            </w:pPr>
            <w:r w:rsidRPr="00C52759">
              <w:rPr>
                <w:color w:val="555B5B"/>
              </w:rPr>
              <w:t>X</w:t>
            </w:r>
          </w:p>
        </w:tc>
        <w:tc>
          <w:tcPr>
            <w:tcW w:w="763" w:type="dxa"/>
            <w:vAlign w:val="center"/>
          </w:tcPr>
          <w:p w14:paraId="14FADBD9" w14:textId="77777777" w:rsidR="00F72605" w:rsidRPr="00C52759" w:rsidRDefault="00F72605">
            <w:pPr>
              <w:spacing w:after="0" w:line="276" w:lineRule="auto"/>
              <w:ind w:left="0" w:firstLine="0"/>
              <w:jc w:val="center"/>
              <w:rPr>
                <w:color w:val="555B5B"/>
              </w:rPr>
            </w:pPr>
          </w:p>
        </w:tc>
        <w:tc>
          <w:tcPr>
            <w:tcW w:w="898" w:type="dxa"/>
            <w:vAlign w:val="center"/>
          </w:tcPr>
          <w:p w14:paraId="76D0BF10" w14:textId="77777777" w:rsidR="00F72605" w:rsidRPr="00C52759" w:rsidRDefault="00F72605">
            <w:pPr>
              <w:spacing w:after="0" w:line="276" w:lineRule="auto"/>
              <w:ind w:left="0" w:firstLine="0"/>
              <w:jc w:val="center"/>
              <w:rPr>
                <w:color w:val="555B5B"/>
              </w:rPr>
            </w:pPr>
          </w:p>
        </w:tc>
        <w:tc>
          <w:tcPr>
            <w:tcW w:w="818" w:type="dxa"/>
            <w:vAlign w:val="center"/>
          </w:tcPr>
          <w:p w14:paraId="413EC199" w14:textId="77777777" w:rsidR="00F72605" w:rsidRPr="00C52759" w:rsidRDefault="00F72605">
            <w:pPr>
              <w:spacing w:after="0" w:line="276" w:lineRule="auto"/>
              <w:ind w:left="0" w:firstLine="0"/>
              <w:jc w:val="center"/>
              <w:rPr>
                <w:color w:val="555B5B"/>
              </w:rPr>
            </w:pPr>
          </w:p>
        </w:tc>
        <w:tc>
          <w:tcPr>
            <w:tcW w:w="982" w:type="dxa"/>
            <w:vAlign w:val="center"/>
          </w:tcPr>
          <w:p w14:paraId="1F95DCEE" w14:textId="77777777" w:rsidR="00F72605" w:rsidRPr="00C52759" w:rsidRDefault="00F72605">
            <w:pPr>
              <w:spacing w:after="0" w:line="276" w:lineRule="auto"/>
              <w:ind w:left="0" w:firstLine="0"/>
              <w:jc w:val="center"/>
              <w:rPr>
                <w:color w:val="555B5B"/>
              </w:rPr>
            </w:pPr>
          </w:p>
        </w:tc>
        <w:tc>
          <w:tcPr>
            <w:tcW w:w="832" w:type="dxa"/>
            <w:vAlign w:val="center"/>
          </w:tcPr>
          <w:p w14:paraId="534961D7" w14:textId="77777777" w:rsidR="00F72605" w:rsidRPr="00C52759" w:rsidRDefault="00F72605">
            <w:pPr>
              <w:spacing w:after="0" w:line="276" w:lineRule="auto"/>
              <w:ind w:left="0" w:firstLine="0"/>
              <w:jc w:val="center"/>
              <w:rPr>
                <w:color w:val="555B5B"/>
              </w:rPr>
            </w:pPr>
          </w:p>
        </w:tc>
      </w:tr>
      <w:tr w:rsidR="005C0515" w:rsidRPr="00C52759" w14:paraId="25E86740" w14:textId="77777777" w:rsidTr="007D05BA">
        <w:trPr>
          <w:trHeight w:val="252"/>
        </w:trPr>
        <w:tc>
          <w:tcPr>
            <w:tcW w:w="3315" w:type="dxa"/>
            <w:vAlign w:val="center"/>
          </w:tcPr>
          <w:p w14:paraId="19C3BD6F" w14:textId="77777777" w:rsidR="00F72605" w:rsidRPr="00C52759" w:rsidRDefault="00F72605">
            <w:pPr>
              <w:spacing w:after="0" w:line="276" w:lineRule="auto"/>
              <w:ind w:left="0" w:firstLine="0"/>
              <w:rPr>
                <w:color w:val="555B5B"/>
              </w:rPr>
            </w:pPr>
            <w:r w:rsidRPr="00C52759">
              <w:rPr>
                <w:i/>
                <w:iCs/>
                <w:color w:val="555B5B"/>
              </w:rPr>
              <w:t>Forest reproductive material used (provenance)</w:t>
            </w:r>
          </w:p>
        </w:tc>
        <w:tc>
          <w:tcPr>
            <w:tcW w:w="900" w:type="dxa"/>
            <w:vAlign w:val="center"/>
          </w:tcPr>
          <w:p w14:paraId="05471DF9" w14:textId="77777777" w:rsidR="00F72605" w:rsidRPr="00C52759" w:rsidRDefault="00F72605">
            <w:pPr>
              <w:spacing w:after="0" w:line="276" w:lineRule="auto"/>
              <w:ind w:left="0" w:firstLine="0"/>
              <w:jc w:val="center"/>
              <w:rPr>
                <w:color w:val="555B5B"/>
              </w:rPr>
            </w:pPr>
          </w:p>
        </w:tc>
        <w:tc>
          <w:tcPr>
            <w:tcW w:w="900" w:type="dxa"/>
            <w:vAlign w:val="center"/>
          </w:tcPr>
          <w:p w14:paraId="14559A59" w14:textId="77777777" w:rsidR="00F72605" w:rsidRPr="00C52759" w:rsidRDefault="00F72605">
            <w:pPr>
              <w:spacing w:after="0" w:line="276" w:lineRule="auto"/>
              <w:ind w:left="0" w:firstLine="0"/>
              <w:jc w:val="center"/>
              <w:rPr>
                <w:color w:val="555B5B"/>
              </w:rPr>
            </w:pPr>
          </w:p>
        </w:tc>
        <w:tc>
          <w:tcPr>
            <w:tcW w:w="776" w:type="dxa"/>
            <w:vAlign w:val="center"/>
          </w:tcPr>
          <w:p w14:paraId="330F0759" w14:textId="77777777" w:rsidR="00F72605" w:rsidRPr="00C52759" w:rsidRDefault="00F72605">
            <w:pPr>
              <w:spacing w:after="0" w:line="276" w:lineRule="auto"/>
              <w:ind w:left="0" w:firstLine="0"/>
              <w:jc w:val="center"/>
              <w:rPr>
                <w:color w:val="555B5B"/>
              </w:rPr>
            </w:pPr>
            <w:r w:rsidRPr="00C52759">
              <w:rPr>
                <w:color w:val="555B5B"/>
              </w:rPr>
              <w:t>X</w:t>
            </w:r>
          </w:p>
        </w:tc>
        <w:tc>
          <w:tcPr>
            <w:tcW w:w="763" w:type="dxa"/>
            <w:vAlign w:val="center"/>
          </w:tcPr>
          <w:p w14:paraId="6299B1F4" w14:textId="77777777" w:rsidR="00F72605" w:rsidRPr="00C52759" w:rsidRDefault="00F72605">
            <w:pPr>
              <w:spacing w:after="0" w:line="276" w:lineRule="auto"/>
              <w:ind w:left="0" w:firstLine="0"/>
              <w:jc w:val="center"/>
              <w:rPr>
                <w:color w:val="555B5B"/>
              </w:rPr>
            </w:pPr>
          </w:p>
        </w:tc>
        <w:tc>
          <w:tcPr>
            <w:tcW w:w="898" w:type="dxa"/>
            <w:vAlign w:val="center"/>
          </w:tcPr>
          <w:p w14:paraId="3D4CC890" w14:textId="77777777" w:rsidR="00F72605" w:rsidRPr="00C52759" w:rsidRDefault="00F72605">
            <w:pPr>
              <w:spacing w:after="0" w:line="276" w:lineRule="auto"/>
              <w:ind w:left="0" w:firstLine="0"/>
              <w:jc w:val="center"/>
              <w:rPr>
                <w:color w:val="555B5B"/>
              </w:rPr>
            </w:pPr>
          </w:p>
        </w:tc>
        <w:tc>
          <w:tcPr>
            <w:tcW w:w="818" w:type="dxa"/>
            <w:vAlign w:val="center"/>
          </w:tcPr>
          <w:p w14:paraId="45B71DDE" w14:textId="77777777" w:rsidR="00F72605" w:rsidRPr="00C52759" w:rsidRDefault="00F72605">
            <w:pPr>
              <w:spacing w:after="0" w:line="276" w:lineRule="auto"/>
              <w:ind w:left="0" w:firstLine="0"/>
              <w:jc w:val="center"/>
              <w:rPr>
                <w:color w:val="555B5B"/>
              </w:rPr>
            </w:pPr>
            <w:r w:rsidRPr="00C52759">
              <w:rPr>
                <w:color w:val="555B5B"/>
              </w:rPr>
              <w:t>X</w:t>
            </w:r>
          </w:p>
        </w:tc>
        <w:tc>
          <w:tcPr>
            <w:tcW w:w="982" w:type="dxa"/>
            <w:vAlign w:val="center"/>
          </w:tcPr>
          <w:p w14:paraId="1D01BA86" w14:textId="77777777" w:rsidR="00F72605" w:rsidRPr="00C52759" w:rsidRDefault="00F72605">
            <w:pPr>
              <w:spacing w:after="0" w:line="276" w:lineRule="auto"/>
              <w:ind w:left="0" w:firstLine="0"/>
              <w:jc w:val="center"/>
              <w:rPr>
                <w:color w:val="555B5B"/>
              </w:rPr>
            </w:pPr>
          </w:p>
        </w:tc>
        <w:tc>
          <w:tcPr>
            <w:tcW w:w="832" w:type="dxa"/>
            <w:vAlign w:val="center"/>
          </w:tcPr>
          <w:p w14:paraId="665D573B" w14:textId="77777777" w:rsidR="00F72605" w:rsidRPr="00C52759" w:rsidRDefault="00F72605">
            <w:pPr>
              <w:spacing w:after="0" w:line="276" w:lineRule="auto"/>
              <w:ind w:left="0" w:firstLine="0"/>
              <w:jc w:val="center"/>
              <w:rPr>
                <w:color w:val="555B5B"/>
              </w:rPr>
            </w:pPr>
            <w:r w:rsidRPr="00C52759">
              <w:rPr>
                <w:color w:val="555B5B"/>
              </w:rPr>
              <w:t>X</w:t>
            </w:r>
          </w:p>
        </w:tc>
      </w:tr>
      <w:tr w:rsidR="005C0515" w:rsidRPr="00C52759" w14:paraId="60627FF6" w14:textId="77777777" w:rsidTr="007D05BA">
        <w:trPr>
          <w:trHeight w:val="252"/>
        </w:trPr>
        <w:tc>
          <w:tcPr>
            <w:tcW w:w="3315" w:type="dxa"/>
            <w:vAlign w:val="center"/>
          </w:tcPr>
          <w:p w14:paraId="5FCDBC8B" w14:textId="77777777" w:rsidR="00F72605" w:rsidRPr="00C52759" w:rsidRDefault="00F72605">
            <w:pPr>
              <w:spacing w:after="0" w:line="276" w:lineRule="auto"/>
              <w:ind w:left="0" w:firstLine="0"/>
              <w:rPr>
                <w:color w:val="555B5B"/>
              </w:rPr>
            </w:pPr>
            <w:r w:rsidRPr="00C52759">
              <w:rPr>
                <w:i/>
                <w:iCs/>
                <w:color w:val="555B5B"/>
              </w:rPr>
              <w:t>Thinning intensity and frequency</w:t>
            </w:r>
          </w:p>
        </w:tc>
        <w:tc>
          <w:tcPr>
            <w:tcW w:w="900" w:type="dxa"/>
            <w:vAlign w:val="center"/>
          </w:tcPr>
          <w:p w14:paraId="72C70679" w14:textId="77777777" w:rsidR="00F72605" w:rsidRPr="00C52759" w:rsidRDefault="00F72605">
            <w:pPr>
              <w:spacing w:after="0" w:line="276" w:lineRule="auto"/>
              <w:ind w:left="0" w:firstLine="0"/>
              <w:jc w:val="center"/>
              <w:rPr>
                <w:color w:val="555B5B"/>
              </w:rPr>
            </w:pPr>
          </w:p>
        </w:tc>
        <w:tc>
          <w:tcPr>
            <w:tcW w:w="900" w:type="dxa"/>
            <w:vAlign w:val="center"/>
          </w:tcPr>
          <w:p w14:paraId="585031F6" w14:textId="77777777" w:rsidR="00F72605" w:rsidRPr="00C52759" w:rsidRDefault="00F72605">
            <w:pPr>
              <w:spacing w:after="0" w:line="276" w:lineRule="auto"/>
              <w:ind w:left="0" w:firstLine="0"/>
              <w:jc w:val="center"/>
              <w:rPr>
                <w:color w:val="555B5B"/>
              </w:rPr>
            </w:pPr>
          </w:p>
        </w:tc>
        <w:tc>
          <w:tcPr>
            <w:tcW w:w="776" w:type="dxa"/>
            <w:vAlign w:val="center"/>
          </w:tcPr>
          <w:p w14:paraId="17999AB0" w14:textId="77777777" w:rsidR="00F72605" w:rsidRPr="00C52759" w:rsidRDefault="00F72605">
            <w:pPr>
              <w:spacing w:after="0" w:line="276" w:lineRule="auto"/>
              <w:ind w:left="0" w:firstLine="0"/>
              <w:jc w:val="center"/>
              <w:rPr>
                <w:color w:val="555B5B"/>
              </w:rPr>
            </w:pPr>
          </w:p>
        </w:tc>
        <w:tc>
          <w:tcPr>
            <w:tcW w:w="763" w:type="dxa"/>
            <w:vAlign w:val="center"/>
          </w:tcPr>
          <w:p w14:paraId="7AD01020" w14:textId="77777777" w:rsidR="00F72605" w:rsidRPr="00C52759" w:rsidRDefault="00F72605">
            <w:pPr>
              <w:spacing w:after="0" w:line="276" w:lineRule="auto"/>
              <w:ind w:left="0" w:firstLine="0"/>
              <w:jc w:val="center"/>
              <w:rPr>
                <w:color w:val="555B5B"/>
              </w:rPr>
            </w:pPr>
          </w:p>
        </w:tc>
        <w:tc>
          <w:tcPr>
            <w:tcW w:w="898" w:type="dxa"/>
            <w:vAlign w:val="center"/>
          </w:tcPr>
          <w:p w14:paraId="1B0792B0" w14:textId="77777777" w:rsidR="00F72605" w:rsidRPr="00C52759" w:rsidRDefault="00F72605">
            <w:pPr>
              <w:spacing w:after="0" w:line="276" w:lineRule="auto"/>
              <w:ind w:left="0" w:firstLine="0"/>
              <w:jc w:val="center"/>
              <w:rPr>
                <w:color w:val="555B5B"/>
              </w:rPr>
            </w:pPr>
          </w:p>
        </w:tc>
        <w:tc>
          <w:tcPr>
            <w:tcW w:w="818" w:type="dxa"/>
            <w:vAlign w:val="center"/>
          </w:tcPr>
          <w:p w14:paraId="0C93358B" w14:textId="77777777" w:rsidR="00F72605" w:rsidRPr="00C52759" w:rsidRDefault="00F72605">
            <w:pPr>
              <w:spacing w:after="0" w:line="276" w:lineRule="auto"/>
              <w:ind w:left="0" w:firstLine="0"/>
              <w:jc w:val="center"/>
              <w:rPr>
                <w:color w:val="555B5B"/>
              </w:rPr>
            </w:pPr>
            <w:r w:rsidRPr="00C52759">
              <w:rPr>
                <w:color w:val="555B5B"/>
              </w:rPr>
              <w:t>X</w:t>
            </w:r>
          </w:p>
        </w:tc>
        <w:tc>
          <w:tcPr>
            <w:tcW w:w="982" w:type="dxa"/>
            <w:vAlign w:val="center"/>
          </w:tcPr>
          <w:p w14:paraId="0679D38A" w14:textId="77777777" w:rsidR="00F72605" w:rsidRPr="00C52759" w:rsidRDefault="00F72605">
            <w:pPr>
              <w:spacing w:after="0" w:line="276" w:lineRule="auto"/>
              <w:ind w:left="0" w:firstLine="0"/>
              <w:jc w:val="center"/>
              <w:rPr>
                <w:color w:val="555B5B"/>
              </w:rPr>
            </w:pPr>
            <w:r w:rsidRPr="00C52759">
              <w:rPr>
                <w:color w:val="555B5B"/>
              </w:rPr>
              <w:t>X</w:t>
            </w:r>
          </w:p>
        </w:tc>
        <w:tc>
          <w:tcPr>
            <w:tcW w:w="832" w:type="dxa"/>
            <w:vAlign w:val="center"/>
          </w:tcPr>
          <w:p w14:paraId="0AB517E6" w14:textId="77777777" w:rsidR="00F72605" w:rsidRPr="00C52759" w:rsidRDefault="00F72605">
            <w:pPr>
              <w:spacing w:after="0" w:line="276" w:lineRule="auto"/>
              <w:ind w:left="0" w:firstLine="0"/>
              <w:jc w:val="center"/>
              <w:rPr>
                <w:color w:val="555B5B"/>
              </w:rPr>
            </w:pPr>
            <w:r w:rsidRPr="00C52759">
              <w:rPr>
                <w:color w:val="555B5B"/>
              </w:rPr>
              <w:t>X</w:t>
            </w:r>
          </w:p>
        </w:tc>
      </w:tr>
      <w:tr w:rsidR="005C0515" w:rsidRPr="00C52759" w14:paraId="6093386E" w14:textId="77777777" w:rsidTr="007D05BA">
        <w:trPr>
          <w:trHeight w:val="252"/>
        </w:trPr>
        <w:tc>
          <w:tcPr>
            <w:tcW w:w="3315" w:type="dxa"/>
            <w:vAlign w:val="center"/>
          </w:tcPr>
          <w:p w14:paraId="3DD3DD0E" w14:textId="77777777" w:rsidR="00F72605" w:rsidRPr="00C52759" w:rsidRDefault="00F72605">
            <w:pPr>
              <w:spacing w:after="0" w:line="276" w:lineRule="auto"/>
              <w:ind w:left="0" w:firstLine="0"/>
              <w:rPr>
                <w:i/>
                <w:iCs/>
                <w:color w:val="555B5B"/>
              </w:rPr>
            </w:pPr>
            <w:r w:rsidRPr="00C52759">
              <w:rPr>
                <w:i/>
                <w:iCs/>
                <w:color w:val="555B5B"/>
              </w:rPr>
              <w:t>Management objectives</w:t>
            </w:r>
          </w:p>
        </w:tc>
        <w:tc>
          <w:tcPr>
            <w:tcW w:w="900" w:type="dxa"/>
            <w:vAlign w:val="center"/>
          </w:tcPr>
          <w:p w14:paraId="03D43004" w14:textId="77777777" w:rsidR="00F72605" w:rsidRPr="00C52759" w:rsidRDefault="00F72605">
            <w:pPr>
              <w:spacing w:after="0" w:line="276" w:lineRule="auto"/>
              <w:ind w:left="0" w:firstLine="0"/>
              <w:jc w:val="center"/>
              <w:rPr>
                <w:color w:val="555B5B"/>
              </w:rPr>
            </w:pPr>
          </w:p>
        </w:tc>
        <w:tc>
          <w:tcPr>
            <w:tcW w:w="900" w:type="dxa"/>
            <w:vAlign w:val="center"/>
          </w:tcPr>
          <w:p w14:paraId="7E42B954" w14:textId="77777777" w:rsidR="00F72605" w:rsidRPr="00C52759" w:rsidRDefault="00F72605">
            <w:pPr>
              <w:spacing w:after="0" w:line="276" w:lineRule="auto"/>
              <w:ind w:left="0" w:firstLine="0"/>
              <w:jc w:val="center"/>
              <w:rPr>
                <w:color w:val="555B5B"/>
              </w:rPr>
            </w:pPr>
          </w:p>
        </w:tc>
        <w:tc>
          <w:tcPr>
            <w:tcW w:w="776" w:type="dxa"/>
            <w:vAlign w:val="center"/>
          </w:tcPr>
          <w:p w14:paraId="60CCCE57" w14:textId="77777777" w:rsidR="00F72605" w:rsidRPr="00C52759" w:rsidRDefault="00F72605">
            <w:pPr>
              <w:spacing w:after="0" w:line="276" w:lineRule="auto"/>
              <w:ind w:left="0" w:firstLine="0"/>
              <w:jc w:val="center"/>
              <w:rPr>
                <w:color w:val="555B5B"/>
              </w:rPr>
            </w:pPr>
          </w:p>
        </w:tc>
        <w:tc>
          <w:tcPr>
            <w:tcW w:w="763" w:type="dxa"/>
            <w:vAlign w:val="center"/>
          </w:tcPr>
          <w:p w14:paraId="2C14BF24" w14:textId="77777777" w:rsidR="00F72605" w:rsidRPr="00C52759" w:rsidRDefault="00F72605">
            <w:pPr>
              <w:spacing w:after="0" w:line="276" w:lineRule="auto"/>
              <w:ind w:left="0" w:firstLine="0"/>
              <w:jc w:val="center"/>
              <w:rPr>
                <w:color w:val="555B5B"/>
              </w:rPr>
            </w:pPr>
          </w:p>
        </w:tc>
        <w:tc>
          <w:tcPr>
            <w:tcW w:w="898" w:type="dxa"/>
            <w:vAlign w:val="center"/>
          </w:tcPr>
          <w:p w14:paraId="32F59242" w14:textId="77777777" w:rsidR="00F72605" w:rsidRPr="00C52759" w:rsidRDefault="00F72605">
            <w:pPr>
              <w:spacing w:after="0" w:line="276" w:lineRule="auto"/>
              <w:ind w:left="0" w:firstLine="0"/>
              <w:jc w:val="center"/>
              <w:rPr>
                <w:color w:val="555B5B"/>
              </w:rPr>
            </w:pPr>
          </w:p>
        </w:tc>
        <w:tc>
          <w:tcPr>
            <w:tcW w:w="818" w:type="dxa"/>
            <w:vAlign w:val="center"/>
          </w:tcPr>
          <w:p w14:paraId="11F8C113" w14:textId="77777777" w:rsidR="00F72605" w:rsidRPr="00C52759" w:rsidRDefault="00F72605">
            <w:pPr>
              <w:spacing w:after="0" w:line="276" w:lineRule="auto"/>
              <w:ind w:left="0" w:firstLine="0"/>
              <w:jc w:val="center"/>
              <w:rPr>
                <w:color w:val="555B5B"/>
              </w:rPr>
            </w:pPr>
            <w:r w:rsidRPr="00C52759">
              <w:rPr>
                <w:color w:val="555B5B"/>
              </w:rPr>
              <w:t>X</w:t>
            </w:r>
          </w:p>
        </w:tc>
        <w:tc>
          <w:tcPr>
            <w:tcW w:w="982" w:type="dxa"/>
            <w:vAlign w:val="center"/>
          </w:tcPr>
          <w:p w14:paraId="0F13BA3E" w14:textId="77777777" w:rsidR="00F72605" w:rsidRPr="00C52759" w:rsidRDefault="00F72605">
            <w:pPr>
              <w:spacing w:after="0" w:line="276" w:lineRule="auto"/>
              <w:ind w:left="0" w:firstLine="0"/>
              <w:jc w:val="center"/>
              <w:rPr>
                <w:color w:val="555B5B"/>
              </w:rPr>
            </w:pPr>
            <w:r w:rsidRPr="00C52759">
              <w:rPr>
                <w:color w:val="555B5B"/>
              </w:rPr>
              <w:t>X</w:t>
            </w:r>
          </w:p>
        </w:tc>
        <w:tc>
          <w:tcPr>
            <w:tcW w:w="832" w:type="dxa"/>
            <w:vAlign w:val="center"/>
          </w:tcPr>
          <w:p w14:paraId="02DC82D1" w14:textId="77777777" w:rsidR="00F72605" w:rsidRPr="00C52759" w:rsidRDefault="00F72605">
            <w:pPr>
              <w:spacing w:after="0" w:line="276" w:lineRule="auto"/>
              <w:ind w:left="0" w:firstLine="0"/>
              <w:jc w:val="center"/>
              <w:rPr>
                <w:color w:val="555B5B"/>
              </w:rPr>
            </w:pPr>
          </w:p>
        </w:tc>
      </w:tr>
      <w:tr w:rsidR="005C0515" w:rsidRPr="00C52759" w14:paraId="5AAF0318" w14:textId="77777777" w:rsidTr="007D05BA">
        <w:trPr>
          <w:trHeight w:val="252"/>
        </w:trPr>
        <w:tc>
          <w:tcPr>
            <w:tcW w:w="3315" w:type="dxa"/>
            <w:vAlign w:val="center"/>
          </w:tcPr>
          <w:p w14:paraId="0AE8D01F" w14:textId="77777777" w:rsidR="00F72605" w:rsidRPr="00C52759" w:rsidRDefault="00F72605">
            <w:pPr>
              <w:spacing w:after="0" w:line="276" w:lineRule="auto"/>
              <w:ind w:left="0" w:firstLine="0"/>
              <w:rPr>
                <w:color w:val="555B5B"/>
              </w:rPr>
            </w:pPr>
            <w:r w:rsidRPr="00C52759">
              <w:rPr>
                <w:i/>
                <w:iCs/>
                <w:color w:val="555B5B"/>
              </w:rPr>
              <w:t>Cutting regime (e.g., clearcutting, shelterwood, group or tree selection, coppice)</w:t>
            </w:r>
          </w:p>
        </w:tc>
        <w:tc>
          <w:tcPr>
            <w:tcW w:w="900" w:type="dxa"/>
            <w:vAlign w:val="center"/>
          </w:tcPr>
          <w:p w14:paraId="2084FEEB" w14:textId="77777777" w:rsidR="00F72605" w:rsidRPr="00C52759" w:rsidRDefault="00F72605">
            <w:pPr>
              <w:spacing w:after="0" w:line="276" w:lineRule="auto"/>
              <w:ind w:left="0" w:firstLine="0"/>
              <w:jc w:val="center"/>
              <w:rPr>
                <w:color w:val="555B5B"/>
              </w:rPr>
            </w:pPr>
          </w:p>
        </w:tc>
        <w:tc>
          <w:tcPr>
            <w:tcW w:w="900" w:type="dxa"/>
            <w:vAlign w:val="center"/>
          </w:tcPr>
          <w:p w14:paraId="2934460E" w14:textId="77777777" w:rsidR="00F72605" w:rsidRPr="00C52759" w:rsidRDefault="00F72605">
            <w:pPr>
              <w:spacing w:after="0" w:line="276" w:lineRule="auto"/>
              <w:ind w:left="0" w:firstLine="0"/>
              <w:jc w:val="center"/>
              <w:rPr>
                <w:color w:val="555B5B"/>
              </w:rPr>
            </w:pPr>
          </w:p>
        </w:tc>
        <w:tc>
          <w:tcPr>
            <w:tcW w:w="776" w:type="dxa"/>
            <w:vAlign w:val="center"/>
          </w:tcPr>
          <w:p w14:paraId="557041E7" w14:textId="77777777" w:rsidR="00F72605" w:rsidRPr="00C52759" w:rsidRDefault="00F72605">
            <w:pPr>
              <w:spacing w:after="0" w:line="276" w:lineRule="auto"/>
              <w:ind w:left="0" w:firstLine="0"/>
              <w:jc w:val="center"/>
              <w:rPr>
                <w:color w:val="555B5B"/>
              </w:rPr>
            </w:pPr>
            <w:r w:rsidRPr="00C52759">
              <w:rPr>
                <w:color w:val="555B5B"/>
              </w:rPr>
              <w:t>X</w:t>
            </w:r>
          </w:p>
        </w:tc>
        <w:tc>
          <w:tcPr>
            <w:tcW w:w="763" w:type="dxa"/>
            <w:vAlign w:val="center"/>
          </w:tcPr>
          <w:p w14:paraId="4E9D2B4F" w14:textId="77777777" w:rsidR="00F72605" w:rsidRPr="00C52759" w:rsidRDefault="00F72605">
            <w:pPr>
              <w:spacing w:after="0" w:line="276" w:lineRule="auto"/>
              <w:ind w:left="0" w:firstLine="0"/>
              <w:jc w:val="center"/>
              <w:rPr>
                <w:color w:val="555B5B"/>
              </w:rPr>
            </w:pPr>
          </w:p>
        </w:tc>
        <w:tc>
          <w:tcPr>
            <w:tcW w:w="898" w:type="dxa"/>
            <w:vAlign w:val="center"/>
          </w:tcPr>
          <w:p w14:paraId="7E936138" w14:textId="77777777" w:rsidR="00F72605" w:rsidRPr="00C52759" w:rsidRDefault="00F72605">
            <w:pPr>
              <w:spacing w:after="0" w:line="276" w:lineRule="auto"/>
              <w:ind w:left="0" w:firstLine="0"/>
              <w:jc w:val="center"/>
              <w:rPr>
                <w:color w:val="555B5B"/>
              </w:rPr>
            </w:pPr>
            <w:r w:rsidRPr="00C52759">
              <w:rPr>
                <w:color w:val="555B5B"/>
              </w:rPr>
              <w:t>X</w:t>
            </w:r>
          </w:p>
        </w:tc>
        <w:tc>
          <w:tcPr>
            <w:tcW w:w="818" w:type="dxa"/>
            <w:vAlign w:val="center"/>
          </w:tcPr>
          <w:p w14:paraId="77059448" w14:textId="77777777" w:rsidR="00F72605" w:rsidRPr="00C52759" w:rsidRDefault="00F72605">
            <w:pPr>
              <w:spacing w:after="0" w:line="276" w:lineRule="auto"/>
              <w:ind w:left="0" w:firstLine="0"/>
              <w:jc w:val="center"/>
              <w:rPr>
                <w:color w:val="555B5B"/>
              </w:rPr>
            </w:pPr>
            <w:r w:rsidRPr="00C52759">
              <w:rPr>
                <w:color w:val="555B5B"/>
              </w:rPr>
              <w:t>X</w:t>
            </w:r>
          </w:p>
        </w:tc>
        <w:tc>
          <w:tcPr>
            <w:tcW w:w="982" w:type="dxa"/>
            <w:vAlign w:val="center"/>
          </w:tcPr>
          <w:p w14:paraId="2C168093" w14:textId="77777777" w:rsidR="00F72605" w:rsidRPr="00C52759" w:rsidRDefault="00F72605">
            <w:pPr>
              <w:spacing w:after="0" w:line="276" w:lineRule="auto"/>
              <w:ind w:left="0" w:firstLine="0"/>
              <w:jc w:val="center"/>
              <w:rPr>
                <w:color w:val="555B5B"/>
              </w:rPr>
            </w:pPr>
          </w:p>
        </w:tc>
        <w:tc>
          <w:tcPr>
            <w:tcW w:w="832" w:type="dxa"/>
            <w:vAlign w:val="center"/>
          </w:tcPr>
          <w:p w14:paraId="764F48F6" w14:textId="77777777" w:rsidR="00F72605" w:rsidRPr="00C52759" w:rsidRDefault="00F72605">
            <w:pPr>
              <w:spacing w:after="0" w:line="276" w:lineRule="auto"/>
              <w:ind w:left="0" w:firstLine="0"/>
              <w:jc w:val="center"/>
              <w:rPr>
                <w:color w:val="555B5B"/>
              </w:rPr>
            </w:pPr>
            <w:r w:rsidRPr="00C52759">
              <w:rPr>
                <w:color w:val="555B5B"/>
              </w:rPr>
              <w:t>X</w:t>
            </w:r>
          </w:p>
        </w:tc>
      </w:tr>
      <w:tr w:rsidR="005C0515" w:rsidRPr="00C52759" w14:paraId="216C710B" w14:textId="77777777" w:rsidTr="007D05BA">
        <w:trPr>
          <w:trHeight w:val="252"/>
        </w:trPr>
        <w:tc>
          <w:tcPr>
            <w:tcW w:w="3315" w:type="dxa"/>
            <w:vAlign w:val="center"/>
          </w:tcPr>
          <w:p w14:paraId="0716A822" w14:textId="0B7016FB" w:rsidR="00F72605" w:rsidRPr="00C52759" w:rsidRDefault="00F72605">
            <w:pPr>
              <w:spacing w:after="0" w:line="276" w:lineRule="auto"/>
              <w:ind w:left="0" w:firstLine="0"/>
              <w:rPr>
                <w:i/>
                <w:iCs/>
                <w:color w:val="555B5B"/>
              </w:rPr>
            </w:pPr>
            <w:r w:rsidRPr="00C52759">
              <w:rPr>
                <w:i/>
                <w:iCs/>
                <w:color w:val="555B5B"/>
              </w:rPr>
              <w:t xml:space="preserve">Other management decisions (e.g., </w:t>
            </w:r>
            <w:r w:rsidR="00DB61A7">
              <w:rPr>
                <w:i/>
                <w:iCs/>
                <w:color w:val="555B5B"/>
              </w:rPr>
              <w:t>fertilisation</w:t>
            </w:r>
            <w:r w:rsidRPr="00C52759">
              <w:rPr>
                <w:i/>
                <w:iCs/>
                <w:color w:val="555B5B"/>
              </w:rPr>
              <w:t xml:space="preserve">, drainage, </w:t>
            </w:r>
            <w:r w:rsidRPr="00C52759">
              <w:rPr>
                <w:i/>
                <w:iCs/>
                <w:color w:val="555B5B"/>
              </w:rPr>
              <w:lastRenderedPageBreak/>
              <w:t>herbicide and pesticide application, etc.)</w:t>
            </w:r>
          </w:p>
        </w:tc>
        <w:tc>
          <w:tcPr>
            <w:tcW w:w="900" w:type="dxa"/>
            <w:vAlign w:val="center"/>
          </w:tcPr>
          <w:p w14:paraId="0B3CCFDC" w14:textId="77777777" w:rsidR="00F72605" w:rsidRPr="00C52759" w:rsidRDefault="00F72605">
            <w:pPr>
              <w:spacing w:after="0" w:line="276" w:lineRule="auto"/>
              <w:ind w:left="0" w:firstLine="0"/>
              <w:jc w:val="center"/>
              <w:rPr>
                <w:color w:val="555B5B"/>
              </w:rPr>
            </w:pPr>
          </w:p>
        </w:tc>
        <w:tc>
          <w:tcPr>
            <w:tcW w:w="900" w:type="dxa"/>
            <w:vAlign w:val="center"/>
          </w:tcPr>
          <w:p w14:paraId="36FEE48B" w14:textId="77777777" w:rsidR="00F72605" w:rsidRPr="00C52759" w:rsidRDefault="00F72605">
            <w:pPr>
              <w:spacing w:after="0" w:line="276" w:lineRule="auto"/>
              <w:ind w:left="0" w:firstLine="0"/>
              <w:jc w:val="center"/>
              <w:rPr>
                <w:color w:val="555B5B"/>
              </w:rPr>
            </w:pPr>
          </w:p>
        </w:tc>
        <w:tc>
          <w:tcPr>
            <w:tcW w:w="776" w:type="dxa"/>
            <w:vAlign w:val="center"/>
          </w:tcPr>
          <w:p w14:paraId="6B92761F" w14:textId="77777777" w:rsidR="00F72605" w:rsidRPr="00C52759" w:rsidRDefault="00F72605">
            <w:pPr>
              <w:spacing w:after="0" w:line="276" w:lineRule="auto"/>
              <w:ind w:left="0" w:firstLine="0"/>
              <w:jc w:val="center"/>
              <w:rPr>
                <w:color w:val="555B5B"/>
              </w:rPr>
            </w:pPr>
          </w:p>
        </w:tc>
        <w:tc>
          <w:tcPr>
            <w:tcW w:w="763" w:type="dxa"/>
            <w:vAlign w:val="center"/>
          </w:tcPr>
          <w:p w14:paraId="6CCA63FE" w14:textId="77777777" w:rsidR="00F72605" w:rsidRPr="00C52759" w:rsidRDefault="00F72605">
            <w:pPr>
              <w:spacing w:after="0" w:line="276" w:lineRule="auto"/>
              <w:ind w:left="0" w:firstLine="0"/>
              <w:jc w:val="center"/>
              <w:rPr>
                <w:color w:val="555B5B"/>
              </w:rPr>
            </w:pPr>
            <w:r w:rsidRPr="00C52759">
              <w:rPr>
                <w:color w:val="555B5B"/>
              </w:rPr>
              <w:t>X</w:t>
            </w:r>
          </w:p>
        </w:tc>
        <w:tc>
          <w:tcPr>
            <w:tcW w:w="898" w:type="dxa"/>
            <w:vAlign w:val="center"/>
          </w:tcPr>
          <w:p w14:paraId="2B6AF44C" w14:textId="77777777" w:rsidR="00F72605" w:rsidRPr="00C52759" w:rsidRDefault="00F72605">
            <w:pPr>
              <w:spacing w:after="0" w:line="276" w:lineRule="auto"/>
              <w:ind w:left="0" w:firstLine="0"/>
              <w:jc w:val="center"/>
              <w:rPr>
                <w:color w:val="555B5B"/>
              </w:rPr>
            </w:pPr>
            <w:r w:rsidRPr="00C52759">
              <w:rPr>
                <w:color w:val="555B5B"/>
              </w:rPr>
              <w:t>X</w:t>
            </w:r>
          </w:p>
        </w:tc>
        <w:tc>
          <w:tcPr>
            <w:tcW w:w="818" w:type="dxa"/>
            <w:vAlign w:val="center"/>
          </w:tcPr>
          <w:p w14:paraId="412AC62D" w14:textId="77777777" w:rsidR="00F72605" w:rsidRPr="00C52759" w:rsidRDefault="00F72605">
            <w:pPr>
              <w:spacing w:after="0" w:line="276" w:lineRule="auto"/>
              <w:ind w:left="0" w:firstLine="0"/>
              <w:jc w:val="center"/>
              <w:rPr>
                <w:color w:val="555B5B"/>
              </w:rPr>
            </w:pPr>
            <w:r w:rsidRPr="00C52759">
              <w:rPr>
                <w:color w:val="555B5B"/>
              </w:rPr>
              <w:t>X</w:t>
            </w:r>
          </w:p>
        </w:tc>
        <w:tc>
          <w:tcPr>
            <w:tcW w:w="982" w:type="dxa"/>
            <w:vAlign w:val="center"/>
          </w:tcPr>
          <w:p w14:paraId="21017987" w14:textId="77777777" w:rsidR="00F72605" w:rsidRPr="00C52759" w:rsidRDefault="00F72605">
            <w:pPr>
              <w:spacing w:after="0" w:line="276" w:lineRule="auto"/>
              <w:ind w:left="0" w:firstLine="0"/>
              <w:jc w:val="center"/>
              <w:rPr>
                <w:color w:val="555B5B"/>
              </w:rPr>
            </w:pPr>
            <w:r w:rsidRPr="00C52759">
              <w:rPr>
                <w:color w:val="555B5B"/>
              </w:rPr>
              <w:t>X</w:t>
            </w:r>
          </w:p>
        </w:tc>
        <w:tc>
          <w:tcPr>
            <w:tcW w:w="832" w:type="dxa"/>
            <w:vAlign w:val="center"/>
          </w:tcPr>
          <w:p w14:paraId="509FE6F7" w14:textId="77777777" w:rsidR="00F72605" w:rsidRPr="00C52759" w:rsidRDefault="00F72605">
            <w:pPr>
              <w:spacing w:after="0" w:line="276" w:lineRule="auto"/>
              <w:ind w:left="0" w:firstLine="0"/>
              <w:jc w:val="center"/>
              <w:rPr>
                <w:color w:val="555B5B"/>
              </w:rPr>
            </w:pPr>
            <w:r w:rsidRPr="00C52759">
              <w:rPr>
                <w:color w:val="555B5B"/>
              </w:rPr>
              <w:t>X</w:t>
            </w:r>
          </w:p>
        </w:tc>
      </w:tr>
      <w:tr w:rsidR="005C0515" w:rsidRPr="00C52759" w14:paraId="668B613E" w14:textId="77777777" w:rsidTr="007D05BA">
        <w:trPr>
          <w:trHeight w:val="252"/>
        </w:trPr>
        <w:tc>
          <w:tcPr>
            <w:tcW w:w="3315" w:type="dxa"/>
            <w:vAlign w:val="center"/>
          </w:tcPr>
          <w:p w14:paraId="58396845" w14:textId="77777777" w:rsidR="00F72605" w:rsidRPr="00C52759" w:rsidRDefault="00F72605">
            <w:pPr>
              <w:spacing w:after="0" w:line="276" w:lineRule="auto"/>
              <w:ind w:left="0" w:firstLine="0"/>
              <w:rPr>
                <w:i/>
                <w:iCs/>
                <w:color w:val="555B5B"/>
              </w:rPr>
            </w:pPr>
            <w:r w:rsidRPr="00C52759">
              <w:rPr>
                <w:i/>
                <w:iCs/>
                <w:color w:val="555B5B"/>
              </w:rPr>
              <w:t>Average minimum and maximum rotation length</w:t>
            </w:r>
          </w:p>
        </w:tc>
        <w:tc>
          <w:tcPr>
            <w:tcW w:w="900" w:type="dxa"/>
            <w:vAlign w:val="center"/>
          </w:tcPr>
          <w:p w14:paraId="2D61FE87" w14:textId="77777777" w:rsidR="00F72605" w:rsidRPr="00C52759" w:rsidRDefault="00F72605">
            <w:pPr>
              <w:spacing w:after="0" w:line="276" w:lineRule="auto"/>
              <w:ind w:left="0" w:firstLine="0"/>
              <w:jc w:val="center"/>
              <w:rPr>
                <w:color w:val="555B5B"/>
              </w:rPr>
            </w:pPr>
          </w:p>
        </w:tc>
        <w:tc>
          <w:tcPr>
            <w:tcW w:w="900" w:type="dxa"/>
            <w:vAlign w:val="center"/>
          </w:tcPr>
          <w:p w14:paraId="236E4441" w14:textId="77777777" w:rsidR="00F72605" w:rsidRPr="00C52759" w:rsidRDefault="00F72605">
            <w:pPr>
              <w:spacing w:after="0" w:line="276" w:lineRule="auto"/>
              <w:ind w:left="0" w:firstLine="0"/>
              <w:jc w:val="center"/>
              <w:rPr>
                <w:color w:val="555B5B"/>
              </w:rPr>
            </w:pPr>
          </w:p>
        </w:tc>
        <w:tc>
          <w:tcPr>
            <w:tcW w:w="776" w:type="dxa"/>
            <w:vAlign w:val="center"/>
          </w:tcPr>
          <w:p w14:paraId="583D48D4" w14:textId="77777777" w:rsidR="00F72605" w:rsidRPr="00C52759" w:rsidRDefault="00F72605">
            <w:pPr>
              <w:spacing w:after="0" w:line="276" w:lineRule="auto"/>
              <w:ind w:left="0" w:firstLine="0"/>
              <w:jc w:val="center"/>
              <w:rPr>
                <w:color w:val="555B5B"/>
              </w:rPr>
            </w:pPr>
            <w:r w:rsidRPr="00C52759">
              <w:rPr>
                <w:color w:val="555B5B"/>
              </w:rPr>
              <w:t>X</w:t>
            </w:r>
          </w:p>
        </w:tc>
        <w:tc>
          <w:tcPr>
            <w:tcW w:w="763" w:type="dxa"/>
            <w:vAlign w:val="center"/>
          </w:tcPr>
          <w:p w14:paraId="421FD757" w14:textId="77777777" w:rsidR="00F72605" w:rsidRPr="00C52759" w:rsidRDefault="00F72605">
            <w:pPr>
              <w:spacing w:after="0" w:line="276" w:lineRule="auto"/>
              <w:ind w:left="0" w:firstLine="0"/>
              <w:jc w:val="center"/>
              <w:rPr>
                <w:color w:val="555B5B"/>
              </w:rPr>
            </w:pPr>
          </w:p>
        </w:tc>
        <w:tc>
          <w:tcPr>
            <w:tcW w:w="898" w:type="dxa"/>
            <w:vAlign w:val="center"/>
          </w:tcPr>
          <w:p w14:paraId="5A94F4C7" w14:textId="77777777" w:rsidR="00F72605" w:rsidRPr="00C52759" w:rsidRDefault="00F72605">
            <w:pPr>
              <w:spacing w:after="0" w:line="276" w:lineRule="auto"/>
              <w:ind w:left="0" w:firstLine="0"/>
              <w:jc w:val="center"/>
              <w:rPr>
                <w:color w:val="555B5B"/>
              </w:rPr>
            </w:pPr>
          </w:p>
        </w:tc>
        <w:tc>
          <w:tcPr>
            <w:tcW w:w="818" w:type="dxa"/>
            <w:vAlign w:val="center"/>
          </w:tcPr>
          <w:p w14:paraId="1F7F5DC5" w14:textId="77777777" w:rsidR="00F72605" w:rsidRPr="00C52759" w:rsidRDefault="00F72605">
            <w:pPr>
              <w:spacing w:after="0" w:line="276" w:lineRule="auto"/>
              <w:ind w:left="0" w:firstLine="0"/>
              <w:jc w:val="center"/>
              <w:rPr>
                <w:color w:val="555B5B"/>
              </w:rPr>
            </w:pPr>
            <w:r w:rsidRPr="00C52759">
              <w:rPr>
                <w:color w:val="555B5B"/>
              </w:rPr>
              <w:t>X</w:t>
            </w:r>
          </w:p>
        </w:tc>
        <w:tc>
          <w:tcPr>
            <w:tcW w:w="982" w:type="dxa"/>
            <w:vAlign w:val="center"/>
          </w:tcPr>
          <w:p w14:paraId="743D227C" w14:textId="77777777" w:rsidR="00F72605" w:rsidRPr="00C52759" w:rsidRDefault="00F72605">
            <w:pPr>
              <w:spacing w:after="0" w:line="276" w:lineRule="auto"/>
              <w:ind w:left="0" w:firstLine="0"/>
              <w:jc w:val="center"/>
              <w:rPr>
                <w:color w:val="555B5B"/>
              </w:rPr>
            </w:pPr>
          </w:p>
        </w:tc>
        <w:tc>
          <w:tcPr>
            <w:tcW w:w="832" w:type="dxa"/>
            <w:vAlign w:val="center"/>
          </w:tcPr>
          <w:p w14:paraId="6860D9AB" w14:textId="77777777" w:rsidR="00F72605" w:rsidRPr="00C52759" w:rsidRDefault="00F72605">
            <w:pPr>
              <w:spacing w:after="0" w:line="276" w:lineRule="auto"/>
              <w:ind w:left="0" w:firstLine="0"/>
              <w:jc w:val="center"/>
              <w:rPr>
                <w:color w:val="555B5B"/>
              </w:rPr>
            </w:pPr>
            <w:r w:rsidRPr="00C52759">
              <w:rPr>
                <w:color w:val="555B5B"/>
              </w:rPr>
              <w:t>X</w:t>
            </w:r>
          </w:p>
        </w:tc>
      </w:tr>
      <w:tr w:rsidR="005C0515" w:rsidRPr="00C52759" w14:paraId="09214838" w14:textId="77777777" w:rsidTr="007D05BA">
        <w:trPr>
          <w:trHeight w:val="252"/>
        </w:trPr>
        <w:tc>
          <w:tcPr>
            <w:tcW w:w="3315" w:type="dxa"/>
            <w:vAlign w:val="center"/>
          </w:tcPr>
          <w:p w14:paraId="0C1E657D" w14:textId="77777777" w:rsidR="00F72605" w:rsidRPr="00C52759" w:rsidRDefault="00F72605">
            <w:pPr>
              <w:spacing w:after="0" w:line="276" w:lineRule="auto"/>
              <w:ind w:left="0" w:firstLine="0"/>
              <w:rPr>
                <w:i/>
                <w:iCs/>
                <w:color w:val="555B5B"/>
              </w:rPr>
            </w:pPr>
            <w:r w:rsidRPr="00C52759">
              <w:rPr>
                <w:i/>
                <w:iCs/>
                <w:color w:val="555B5B"/>
              </w:rPr>
              <w:t>Production by product type</w:t>
            </w:r>
          </w:p>
        </w:tc>
        <w:tc>
          <w:tcPr>
            <w:tcW w:w="900" w:type="dxa"/>
            <w:vAlign w:val="center"/>
          </w:tcPr>
          <w:p w14:paraId="05281759" w14:textId="77777777" w:rsidR="00F72605" w:rsidRPr="00C52759" w:rsidRDefault="00F72605">
            <w:pPr>
              <w:spacing w:after="0" w:line="276" w:lineRule="auto"/>
              <w:ind w:left="0" w:firstLine="0"/>
              <w:jc w:val="center"/>
              <w:rPr>
                <w:color w:val="555B5B"/>
              </w:rPr>
            </w:pPr>
          </w:p>
        </w:tc>
        <w:tc>
          <w:tcPr>
            <w:tcW w:w="900" w:type="dxa"/>
            <w:vAlign w:val="center"/>
          </w:tcPr>
          <w:p w14:paraId="6E1467E1" w14:textId="77777777" w:rsidR="00F72605" w:rsidRPr="00C52759" w:rsidRDefault="00F72605">
            <w:pPr>
              <w:spacing w:after="0" w:line="276" w:lineRule="auto"/>
              <w:ind w:left="0" w:firstLine="0"/>
              <w:jc w:val="center"/>
              <w:rPr>
                <w:color w:val="555B5B"/>
              </w:rPr>
            </w:pPr>
            <w:r w:rsidRPr="00C52759">
              <w:rPr>
                <w:color w:val="555B5B"/>
              </w:rPr>
              <w:t>X</w:t>
            </w:r>
          </w:p>
        </w:tc>
        <w:tc>
          <w:tcPr>
            <w:tcW w:w="776" w:type="dxa"/>
            <w:vAlign w:val="center"/>
          </w:tcPr>
          <w:p w14:paraId="1FE20592" w14:textId="77777777" w:rsidR="00F72605" w:rsidRPr="00C52759" w:rsidRDefault="00F72605">
            <w:pPr>
              <w:spacing w:after="0" w:line="276" w:lineRule="auto"/>
              <w:ind w:left="0" w:firstLine="0"/>
              <w:jc w:val="center"/>
              <w:rPr>
                <w:color w:val="555B5B"/>
              </w:rPr>
            </w:pPr>
          </w:p>
        </w:tc>
        <w:tc>
          <w:tcPr>
            <w:tcW w:w="763" w:type="dxa"/>
            <w:vAlign w:val="center"/>
          </w:tcPr>
          <w:p w14:paraId="3CFC7BFE" w14:textId="77777777" w:rsidR="00F72605" w:rsidRPr="00C52759" w:rsidRDefault="00F72605">
            <w:pPr>
              <w:spacing w:after="0" w:line="276" w:lineRule="auto"/>
              <w:ind w:left="0" w:firstLine="0"/>
              <w:jc w:val="center"/>
              <w:rPr>
                <w:color w:val="555B5B"/>
              </w:rPr>
            </w:pPr>
          </w:p>
        </w:tc>
        <w:tc>
          <w:tcPr>
            <w:tcW w:w="898" w:type="dxa"/>
            <w:vAlign w:val="center"/>
          </w:tcPr>
          <w:p w14:paraId="3D2DA3D4" w14:textId="77777777" w:rsidR="00F72605" w:rsidRPr="00C52759" w:rsidRDefault="00F72605">
            <w:pPr>
              <w:spacing w:after="0" w:line="276" w:lineRule="auto"/>
              <w:ind w:left="0" w:firstLine="0"/>
              <w:jc w:val="center"/>
              <w:rPr>
                <w:color w:val="555B5B"/>
              </w:rPr>
            </w:pPr>
          </w:p>
        </w:tc>
        <w:tc>
          <w:tcPr>
            <w:tcW w:w="818" w:type="dxa"/>
            <w:vAlign w:val="center"/>
          </w:tcPr>
          <w:p w14:paraId="1AF2CCB7" w14:textId="77777777" w:rsidR="00F72605" w:rsidRPr="00C52759" w:rsidRDefault="00F72605">
            <w:pPr>
              <w:spacing w:after="0" w:line="276" w:lineRule="auto"/>
              <w:ind w:left="0" w:firstLine="0"/>
              <w:jc w:val="center"/>
              <w:rPr>
                <w:color w:val="555B5B"/>
              </w:rPr>
            </w:pPr>
          </w:p>
        </w:tc>
        <w:tc>
          <w:tcPr>
            <w:tcW w:w="982" w:type="dxa"/>
            <w:vAlign w:val="center"/>
          </w:tcPr>
          <w:p w14:paraId="6FA45401" w14:textId="77777777" w:rsidR="00F72605" w:rsidRPr="00C52759" w:rsidRDefault="00F72605">
            <w:pPr>
              <w:spacing w:after="0" w:line="276" w:lineRule="auto"/>
              <w:ind w:left="0" w:firstLine="0"/>
              <w:jc w:val="center"/>
              <w:rPr>
                <w:color w:val="555B5B"/>
              </w:rPr>
            </w:pPr>
          </w:p>
        </w:tc>
        <w:tc>
          <w:tcPr>
            <w:tcW w:w="832" w:type="dxa"/>
            <w:vAlign w:val="center"/>
          </w:tcPr>
          <w:p w14:paraId="0E37AE2A" w14:textId="77777777" w:rsidR="00F72605" w:rsidRPr="00C52759" w:rsidRDefault="00F72605">
            <w:pPr>
              <w:spacing w:after="0" w:line="276" w:lineRule="auto"/>
              <w:ind w:left="0" w:firstLine="0"/>
              <w:jc w:val="center"/>
              <w:rPr>
                <w:color w:val="555B5B"/>
              </w:rPr>
            </w:pPr>
          </w:p>
        </w:tc>
      </w:tr>
    </w:tbl>
    <w:p w14:paraId="5CDC4058" w14:textId="77777777" w:rsidR="00F72605" w:rsidRPr="00C52759" w:rsidRDefault="00F72605" w:rsidP="00F72605">
      <w:pPr>
        <w:spacing w:after="0" w:line="360" w:lineRule="auto"/>
        <w:rPr>
          <w:b/>
          <w:bCs/>
          <w:szCs w:val="22"/>
          <w:lang w:val="en-GB"/>
        </w:rPr>
      </w:pPr>
    </w:p>
    <w:p w14:paraId="4E766E89" w14:textId="677B33EA" w:rsidR="00E6065E" w:rsidRPr="00C52759" w:rsidRDefault="00E6065E" w:rsidP="00A47477">
      <w:pPr>
        <w:spacing w:line="276" w:lineRule="auto"/>
        <w:ind w:left="14" w:hanging="14"/>
        <w:jc w:val="both"/>
        <w:rPr>
          <w:szCs w:val="22"/>
          <w:lang w:val="en-GB"/>
        </w:rPr>
      </w:pPr>
      <w:r w:rsidRPr="00C52759">
        <w:rPr>
          <w:szCs w:val="22"/>
          <w:lang w:val="en-GB"/>
        </w:rPr>
        <w:t xml:space="preserve">A sample introduction is provided in the box below, followed by high-level regional descriptions that can be adopted and modified to align with a </w:t>
      </w:r>
      <w:r w:rsidR="0009405C" w:rsidRPr="00C52759">
        <w:rPr>
          <w:szCs w:val="22"/>
          <w:lang w:val="en-GB"/>
        </w:rPr>
        <w:t xml:space="preserve">biomass </w:t>
      </w:r>
      <w:r w:rsidR="00DB61A7">
        <w:rPr>
          <w:szCs w:val="22"/>
          <w:lang w:val="en-GB"/>
        </w:rPr>
        <w:t>producer's</w:t>
      </w:r>
      <w:r w:rsidR="0009405C" w:rsidRPr="00C52759">
        <w:rPr>
          <w:szCs w:val="22"/>
          <w:lang w:val="en-GB"/>
        </w:rPr>
        <w:t xml:space="preserve"> </w:t>
      </w:r>
      <w:r w:rsidRPr="00C52759">
        <w:rPr>
          <w:szCs w:val="22"/>
          <w:lang w:val="en-GB"/>
        </w:rPr>
        <w:t xml:space="preserve">specific sourcing areas. Emphasis should be placed on annual harvest levels, tree species composition, methods of regeneration, silvicultural practices employed (harvest regimes, timber stand improvement activities, herbicide and pesticide application, </w:t>
      </w:r>
      <w:r w:rsidR="00DB61A7">
        <w:rPr>
          <w:szCs w:val="22"/>
          <w:lang w:val="en-GB"/>
        </w:rPr>
        <w:t>fertilisation</w:t>
      </w:r>
      <w:r w:rsidRPr="00C52759">
        <w:rPr>
          <w:szCs w:val="22"/>
          <w:lang w:val="en-GB"/>
        </w:rPr>
        <w:t xml:space="preserve">), rotation lengths, intensity and frequency of harvest entry. The descriptions should be supplemented with high-level (e.g. </w:t>
      </w:r>
      <w:r w:rsidR="00DB61A7">
        <w:rPr>
          <w:szCs w:val="22"/>
          <w:lang w:val="en-GB"/>
        </w:rPr>
        <w:t>state-level</w:t>
      </w:r>
      <w:r w:rsidRPr="00C52759">
        <w:rPr>
          <w:szCs w:val="22"/>
          <w:lang w:val="en-GB"/>
        </w:rPr>
        <w:t>) data when available.</w:t>
      </w:r>
    </w:p>
    <w:p w14:paraId="78841E08" w14:textId="21ECD589" w:rsidR="00E6065E" w:rsidRPr="00C52759" w:rsidRDefault="00E6065E" w:rsidP="00AA5F78">
      <w:pPr>
        <w:pBdr>
          <w:top w:val="single" w:sz="4" w:space="1" w:color="auto"/>
          <w:left w:val="single" w:sz="4" w:space="4" w:color="auto"/>
          <w:bottom w:val="single" w:sz="4" w:space="1" w:color="auto"/>
          <w:right w:val="single" w:sz="4" w:space="4" w:color="auto"/>
        </w:pBdr>
        <w:ind w:left="14" w:hanging="14"/>
        <w:jc w:val="both"/>
        <w:rPr>
          <w:szCs w:val="22"/>
          <w:lang w:val="en-GB"/>
        </w:rPr>
      </w:pPr>
      <w:r w:rsidRPr="00C52759">
        <w:rPr>
          <w:b/>
          <w:bCs/>
          <w:szCs w:val="22"/>
          <w:lang w:val="en-GB"/>
        </w:rPr>
        <w:t xml:space="preserve">Box 2: </w:t>
      </w:r>
      <w:r w:rsidRPr="00C52759">
        <w:rPr>
          <w:szCs w:val="22"/>
          <w:lang w:val="en-GB"/>
        </w:rPr>
        <w:t>Sample introduction for description of forest management practices in the sourcing areas for the future long-term period</w:t>
      </w:r>
      <w:r w:rsidR="00915892" w:rsidRPr="00C52759">
        <w:rPr>
          <w:szCs w:val="22"/>
          <w:lang w:val="en-GB"/>
        </w:rPr>
        <w:t>.</w:t>
      </w:r>
    </w:p>
    <w:p w14:paraId="3DC5EAE7" w14:textId="5F145105" w:rsidR="004F5447" w:rsidRPr="00C52759" w:rsidRDefault="00E6065E" w:rsidP="00A47477">
      <w:pPr>
        <w:pBdr>
          <w:top w:val="single" w:sz="4" w:space="1" w:color="auto"/>
          <w:left w:val="single" w:sz="4" w:space="4" w:color="auto"/>
          <w:bottom w:val="single" w:sz="4" w:space="1" w:color="auto"/>
          <w:right w:val="single" w:sz="4" w:space="4" w:color="auto"/>
        </w:pBdr>
        <w:spacing w:line="276" w:lineRule="auto"/>
        <w:ind w:left="14" w:hanging="14"/>
        <w:jc w:val="both"/>
        <w:rPr>
          <w:szCs w:val="22"/>
          <w:lang w:val="en-GB"/>
        </w:rPr>
      </w:pPr>
      <w:r w:rsidRPr="00C52759">
        <w:rPr>
          <w:szCs w:val="22"/>
          <w:lang w:val="en-GB"/>
        </w:rPr>
        <w:t xml:space="preserve">While some silvicultural systems are </w:t>
      </w:r>
      <w:r w:rsidR="00DB61A7">
        <w:rPr>
          <w:szCs w:val="22"/>
          <w:lang w:val="en-GB"/>
        </w:rPr>
        <w:t xml:space="preserve">more common in some regions than others, a wide range of practices is typically </w:t>
      </w:r>
      <w:r w:rsidRPr="00C52759">
        <w:rPr>
          <w:szCs w:val="22"/>
          <w:lang w:val="en-GB"/>
        </w:rPr>
        <w:t xml:space="preserve">employed. Therefore, forest management practices commonly employed within sourcing areas can be described only in general terms. </w:t>
      </w:r>
      <w:r w:rsidR="004F5447" w:rsidRPr="00C52759">
        <w:rPr>
          <w:szCs w:val="22"/>
          <w:lang w:val="en-GB"/>
        </w:rPr>
        <w:t xml:space="preserve">Both even-aged and uneven-aged silvicultural harvest regimes </w:t>
      </w:r>
      <w:r w:rsidR="002B7EC4" w:rsidRPr="00C52759">
        <w:rPr>
          <w:szCs w:val="22"/>
          <w:lang w:val="en-GB"/>
        </w:rPr>
        <w:t>may be</w:t>
      </w:r>
      <w:r w:rsidR="004F5447" w:rsidRPr="00C52759">
        <w:rPr>
          <w:szCs w:val="22"/>
          <w:lang w:val="en-GB"/>
        </w:rPr>
        <w:t xml:space="preserve"> employed</w:t>
      </w:r>
      <w:r w:rsidR="00A47477">
        <w:rPr>
          <w:szCs w:val="22"/>
          <w:lang w:val="en-GB"/>
        </w:rPr>
        <w:t>, depending on species composition, tree age and stocking, desired future conditions, forest health, site productivity,</w:t>
      </w:r>
      <w:r w:rsidR="004F5447" w:rsidRPr="00C52759">
        <w:rPr>
          <w:szCs w:val="22"/>
          <w:lang w:val="en-GB"/>
        </w:rPr>
        <w:t xml:space="preserve"> and other factors. </w:t>
      </w:r>
      <w:r w:rsidR="002B7EC4" w:rsidRPr="00C52759">
        <w:rPr>
          <w:szCs w:val="22"/>
          <w:lang w:val="en-GB"/>
        </w:rPr>
        <w:t>Silvicultural interventions may be designed to achieve multiple-use objectives, ecological restoration, forest health and resiliency, recreation</w:t>
      </w:r>
      <w:r w:rsidR="0009405C" w:rsidRPr="00C52759">
        <w:rPr>
          <w:szCs w:val="22"/>
          <w:lang w:val="en-GB"/>
        </w:rPr>
        <w:t>,</w:t>
      </w:r>
      <w:r w:rsidR="002B7EC4" w:rsidRPr="00C52759">
        <w:rPr>
          <w:szCs w:val="22"/>
          <w:lang w:val="en-GB"/>
        </w:rPr>
        <w:t xml:space="preserve"> conservation</w:t>
      </w:r>
      <w:r w:rsidR="0009405C" w:rsidRPr="00C52759">
        <w:rPr>
          <w:szCs w:val="22"/>
          <w:lang w:val="en-GB"/>
        </w:rPr>
        <w:t xml:space="preserve"> or other </w:t>
      </w:r>
      <w:r w:rsidR="002B7EC4" w:rsidRPr="00C52759">
        <w:rPr>
          <w:szCs w:val="22"/>
          <w:lang w:val="en-GB"/>
        </w:rPr>
        <w:t xml:space="preserve">goals. </w:t>
      </w:r>
      <w:r w:rsidR="004F5447" w:rsidRPr="00C52759">
        <w:rPr>
          <w:szCs w:val="22"/>
          <w:lang w:val="en-GB"/>
        </w:rPr>
        <w:t xml:space="preserve">Forest regeneration following harvest and natural disturbance events may include tree planting, seeding, prescribed burning, mechanical site preparation, natural regeneration, or a combination of these techniques. Precommercial mechanical thinning, herbicide applications, and </w:t>
      </w:r>
      <w:r w:rsidR="00A47477">
        <w:rPr>
          <w:szCs w:val="22"/>
          <w:lang w:val="en-GB"/>
        </w:rPr>
        <w:t>fertilisation</w:t>
      </w:r>
      <w:r w:rsidR="004F5447" w:rsidRPr="00C52759">
        <w:rPr>
          <w:szCs w:val="22"/>
          <w:lang w:val="en-GB"/>
        </w:rPr>
        <w:t xml:space="preserve"> are employed </w:t>
      </w:r>
      <w:r w:rsidR="00A47477">
        <w:rPr>
          <w:szCs w:val="22"/>
          <w:lang w:val="en-GB"/>
        </w:rPr>
        <w:t>at varying frequencies</w:t>
      </w:r>
      <w:r w:rsidR="004F5447" w:rsidRPr="00C52759">
        <w:rPr>
          <w:szCs w:val="22"/>
          <w:lang w:val="en-GB"/>
        </w:rPr>
        <w:t xml:space="preserve"> as warranted by site-level circumstances and consistent with landowner objectives. Species composition, site productivity</w:t>
      </w:r>
      <w:r w:rsidR="00A47477">
        <w:rPr>
          <w:szCs w:val="22"/>
          <w:lang w:val="en-GB"/>
        </w:rPr>
        <w:t>,</w:t>
      </w:r>
      <w:r w:rsidR="004F5447" w:rsidRPr="00C52759">
        <w:rPr>
          <w:szCs w:val="22"/>
          <w:lang w:val="en-GB"/>
        </w:rPr>
        <w:t xml:space="preserve"> ecosystem dynamics and disturbance regimes </w:t>
      </w:r>
      <w:r w:rsidR="002B7EC4" w:rsidRPr="00C52759">
        <w:rPr>
          <w:szCs w:val="22"/>
          <w:lang w:val="en-GB"/>
        </w:rPr>
        <w:t xml:space="preserve">can </w:t>
      </w:r>
      <w:r w:rsidR="004F5447" w:rsidRPr="00C52759">
        <w:rPr>
          <w:szCs w:val="22"/>
          <w:lang w:val="en-GB"/>
        </w:rPr>
        <w:t xml:space="preserve">vary considerably between regions and within regions. State BMPs, Forest Practices Acts, </w:t>
      </w:r>
      <w:r w:rsidR="00A47477">
        <w:rPr>
          <w:szCs w:val="22"/>
          <w:lang w:val="en-GB"/>
        </w:rPr>
        <w:t>and other regulatory and voluntary frameworks may impose limitations on, or prohibit, specific management activities such as clear-cut harvesting</w:t>
      </w:r>
      <w:r w:rsidR="004F5447" w:rsidRPr="00C52759">
        <w:rPr>
          <w:szCs w:val="22"/>
          <w:lang w:val="en-GB"/>
        </w:rPr>
        <w:t xml:space="preserve"> or harvesting within riparian zones. </w:t>
      </w:r>
    </w:p>
    <w:p w14:paraId="3C4CCCBC" w14:textId="74E6AB6D" w:rsidR="004F5447" w:rsidRPr="00C52759" w:rsidRDefault="004F5447" w:rsidP="00A47477">
      <w:pPr>
        <w:pBdr>
          <w:top w:val="single" w:sz="4" w:space="1" w:color="auto"/>
          <w:left w:val="single" w:sz="4" w:space="4" w:color="auto"/>
          <w:bottom w:val="single" w:sz="4" w:space="1" w:color="auto"/>
          <w:right w:val="single" w:sz="4" w:space="4" w:color="auto"/>
        </w:pBdr>
        <w:spacing w:line="276" w:lineRule="auto"/>
        <w:ind w:left="14" w:hanging="14"/>
        <w:jc w:val="both"/>
        <w:rPr>
          <w:szCs w:val="22"/>
          <w:lang w:val="en-GB"/>
        </w:rPr>
      </w:pPr>
      <w:r w:rsidRPr="00C52759">
        <w:rPr>
          <w:szCs w:val="22"/>
          <w:lang w:val="en-GB"/>
        </w:rPr>
        <w:t xml:space="preserve">While silvicultural practices have evolved over time, innovations and adaptations typically relate to </w:t>
      </w:r>
      <w:r w:rsidR="00FF783B" w:rsidRPr="00C52759">
        <w:rPr>
          <w:szCs w:val="22"/>
          <w:lang w:val="en-GB"/>
        </w:rPr>
        <w:t>well-</w:t>
      </w:r>
      <w:r w:rsidRPr="00C52759">
        <w:rPr>
          <w:szCs w:val="22"/>
          <w:lang w:val="en-GB"/>
        </w:rPr>
        <w:t>established</w:t>
      </w:r>
      <w:r w:rsidR="00FF783B" w:rsidRPr="00C52759">
        <w:rPr>
          <w:szCs w:val="22"/>
          <w:lang w:val="en-GB"/>
        </w:rPr>
        <w:t>,</w:t>
      </w:r>
      <w:r w:rsidRPr="00C52759">
        <w:rPr>
          <w:szCs w:val="22"/>
          <w:lang w:val="en-GB"/>
        </w:rPr>
        <w:t xml:space="preserve"> </w:t>
      </w:r>
      <w:r w:rsidR="00FF783B" w:rsidRPr="00C52759">
        <w:rPr>
          <w:szCs w:val="22"/>
          <w:lang w:val="en-GB"/>
        </w:rPr>
        <w:t xml:space="preserve">fundamental </w:t>
      </w:r>
      <w:r w:rsidRPr="00C52759">
        <w:rPr>
          <w:szCs w:val="22"/>
          <w:lang w:val="en-GB"/>
        </w:rPr>
        <w:t xml:space="preserve">silvicultural </w:t>
      </w:r>
      <w:r w:rsidR="00FF783B" w:rsidRPr="00C52759">
        <w:rPr>
          <w:szCs w:val="22"/>
          <w:lang w:val="en-GB"/>
        </w:rPr>
        <w:t xml:space="preserve">and ecological </w:t>
      </w:r>
      <w:r w:rsidRPr="00C52759">
        <w:rPr>
          <w:szCs w:val="22"/>
          <w:lang w:val="en-GB"/>
        </w:rPr>
        <w:t xml:space="preserve">principles. Adaptations to current and </w:t>
      </w:r>
      <w:r w:rsidR="00A47477">
        <w:rPr>
          <w:szCs w:val="22"/>
          <w:lang w:val="en-GB"/>
        </w:rPr>
        <w:t xml:space="preserve">anticipated impacts of climate change have been integrated into accepted silvicultural practices </w:t>
      </w:r>
      <w:r w:rsidRPr="00C52759">
        <w:rPr>
          <w:szCs w:val="22"/>
          <w:lang w:val="en-GB"/>
        </w:rPr>
        <w:t xml:space="preserve">for over a decade. As such, there is no evidence to suggest forest management practices will experience significant change in the long-term future, and no basis from which to make such predictions. Therefore, current practices are assumed to </w:t>
      </w:r>
      <w:r w:rsidR="00A47477">
        <w:rPr>
          <w:szCs w:val="22"/>
          <w:lang w:val="en-GB"/>
        </w:rPr>
        <w:t>provide the best approximation of future practices for projecting long-term</w:t>
      </w:r>
      <w:r w:rsidRPr="00C52759">
        <w:rPr>
          <w:szCs w:val="22"/>
          <w:lang w:val="en-GB"/>
        </w:rPr>
        <w:t xml:space="preserve"> trends in forest carbon stocks.  </w:t>
      </w:r>
    </w:p>
    <w:p w14:paraId="4CEDFF98" w14:textId="4F1D8CDC" w:rsidR="004F5447" w:rsidRPr="00C52759" w:rsidRDefault="004F5447" w:rsidP="00A47477">
      <w:pPr>
        <w:spacing w:line="276" w:lineRule="auto"/>
        <w:ind w:left="14" w:hanging="14"/>
        <w:jc w:val="both"/>
        <w:rPr>
          <w:szCs w:val="22"/>
          <w:lang w:val="en-GB"/>
        </w:rPr>
      </w:pPr>
      <w:r w:rsidRPr="00C52759">
        <w:rPr>
          <w:szCs w:val="22"/>
          <w:lang w:val="en-GB"/>
        </w:rPr>
        <w:t xml:space="preserve">In the </w:t>
      </w:r>
      <w:r w:rsidR="00A47477">
        <w:rPr>
          <w:szCs w:val="22"/>
          <w:lang w:val="en-GB"/>
        </w:rPr>
        <w:t xml:space="preserve">Southeast, clearcutting followed by planting seedlings of local provenance </w:t>
      </w:r>
      <w:r w:rsidRPr="00C52759">
        <w:rPr>
          <w:szCs w:val="22"/>
          <w:lang w:val="en-GB"/>
        </w:rPr>
        <w:t xml:space="preserve">from tree-improvement breeding programs is standard practice for loblolly and shortleaf pine stands. Herbicide site preparation and release, along with one or two applications of </w:t>
      </w:r>
      <w:r w:rsidR="00A47477">
        <w:rPr>
          <w:szCs w:val="22"/>
          <w:lang w:val="en-GB"/>
        </w:rPr>
        <w:t>fertiliser, are often incorporated into intensive silvicultural systems on nutrient-poor sites, for example,</w:t>
      </w:r>
      <w:r w:rsidRPr="00C52759">
        <w:rPr>
          <w:szCs w:val="22"/>
          <w:lang w:val="en-GB"/>
        </w:rPr>
        <w:t xml:space="preserve"> on private industrial timberlands. Oak/hickory stands, which account for about 40% of timberlands in the </w:t>
      </w:r>
      <w:r w:rsidR="00A47477">
        <w:rPr>
          <w:szCs w:val="22"/>
          <w:lang w:val="en-GB"/>
        </w:rPr>
        <w:t xml:space="preserve">Southeast region, are commonly managed with intermediate thinning and crop-tree release, followed by shelterwood and group selection regeneration harvests, and the </w:t>
      </w:r>
      <w:r w:rsidRPr="00C52759">
        <w:rPr>
          <w:szCs w:val="22"/>
          <w:lang w:val="en-GB"/>
        </w:rPr>
        <w:t xml:space="preserve">use of prescribed fire. Other common regeneration systems include clearcutting with reserves in mixed pine/oak stands (e.g., retained oak in the overstory), and variants of irregular shelterwood harvests. Chemical and mechanical control of invasive species are common practices within the region. </w:t>
      </w:r>
    </w:p>
    <w:p w14:paraId="2181DD08" w14:textId="3F3B0DE8" w:rsidR="004F5447" w:rsidRPr="00C52759" w:rsidRDefault="004F5447" w:rsidP="00A47477">
      <w:pPr>
        <w:spacing w:line="276" w:lineRule="auto"/>
        <w:ind w:left="14" w:hanging="14"/>
        <w:jc w:val="both"/>
        <w:rPr>
          <w:szCs w:val="22"/>
          <w:lang w:val="en-GB"/>
        </w:rPr>
      </w:pPr>
      <w:r w:rsidRPr="00C52759">
        <w:rPr>
          <w:szCs w:val="22"/>
          <w:lang w:val="en-GB"/>
        </w:rPr>
        <w:t xml:space="preserve">In the Northeast region, uneven-aged systems such as single-tree selection and </w:t>
      </w:r>
      <w:r w:rsidR="00A47477">
        <w:rPr>
          <w:szCs w:val="22"/>
          <w:lang w:val="en-GB"/>
        </w:rPr>
        <w:t xml:space="preserve">various forms of group selection </w:t>
      </w:r>
      <w:r w:rsidRPr="00C52759">
        <w:rPr>
          <w:szCs w:val="22"/>
          <w:lang w:val="en-GB"/>
        </w:rPr>
        <w:t>are typical in northern hardwood forest types. Even-aged management techniques such as clearcutting, clearcutting with reserves, shelterwood</w:t>
      </w:r>
      <w:r w:rsidR="00A47477">
        <w:rPr>
          <w:szCs w:val="22"/>
          <w:lang w:val="en-GB"/>
        </w:rPr>
        <w:t>, and seed-tree harvests are common in less productive hardwood stands, as well as in spruce-fir-aspen</w:t>
      </w:r>
      <w:r w:rsidRPr="00C52759">
        <w:rPr>
          <w:szCs w:val="22"/>
          <w:lang w:val="en-GB"/>
        </w:rPr>
        <w:t xml:space="preserve"> stands in northern New England (e.g., northern Maine).</w:t>
      </w:r>
    </w:p>
    <w:p w14:paraId="155F66C1" w14:textId="6D36D6F8" w:rsidR="004F5447" w:rsidRPr="00C52759" w:rsidRDefault="004F5447" w:rsidP="00A47477">
      <w:pPr>
        <w:spacing w:line="276" w:lineRule="auto"/>
        <w:ind w:left="14" w:hanging="14"/>
        <w:jc w:val="both"/>
        <w:rPr>
          <w:szCs w:val="22"/>
          <w:lang w:val="en-GB"/>
        </w:rPr>
      </w:pPr>
      <w:r w:rsidRPr="00C52759">
        <w:rPr>
          <w:szCs w:val="22"/>
          <w:lang w:val="en-GB"/>
        </w:rPr>
        <w:t>In the Midwest Region, even-aged silvicultural regimes are typically employed in aspen, spruce/fir, white/red pine and oak stands. Clearcuts, clearcuts with reserves, shelterwood</w:t>
      </w:r>
      <w:r w:rsidR="00A47477">
        <w:rPr>
          <w:szCs w:val="22"/>
          <w:lang w:val="en-GB"/>
        </w:rPr>
        <w:t xml:space="preserve">, and seed-tree harvests are commonly accepted </w:t>
      </w:r>
      <w:r w:rsidR="00A47477">
        <w:rPr>
          <w:szCs w:val="22"/>
          <w:lang w:val="en-GB"/>
        </w:rPr>
        <w:lastRenderedPageBreak/>
        <w:t>regeneration-harvesting</w:t>
      </w:r>
      <w:r w:rsidRPr="00C52759">
        <w:rPr>
          <w:szCs w:val="22"/>
          <w:lang w:val="en-GB"/>
        </w:rPr>
        <w:t xml:space="preserve"> methods. As with the Northeast Region, uneven-aged systems such as single-tree selection and multiple variants of group selection harvests are typical in the more productive northern hardwood forest types.</w:t>
      </w:r>
    </w:p>
    <w:p w14:paraId="7813FFE3" w14:textId="77777777" w:rsidR="004F5447" w:rsidRPr="00C52759" w:rsidRDefault="004F5447" w:rsidP="00A47477">
      <w:pPr>
        <w:spacing w:line="276" w:lineRule="auto"/>
        <w:ind w:left="14" w:hanging="14"/>
        <w:jc w:val="both"/>
        <w:rPr>
          <w:szCs w:val="22"/>
          <w:lang w:val="en-GB"/>
        </w:rPr>
      </w:pPr>
      <w:r w:rsidRPr="00C52759">
        <w:rPr>
          <w:szCs w:val="22"/>
          <w:lang w:val="en-GB"/>
        </w:rPr>
        <w:t>Forest management practices in the Western Region are highly diverse. In the Pacific Northwest (e.g., western WA, OR, northern CA), silvicultural practices can range from variable retention harvests, selective thinning, and old-growth retention accompanied by prescribed fire in mixed conifer stands, to even-aged techniques such as clearcutting, shelterwood and seed tree harvests in intensively managed Douglas-fir, redwood, and lower productivity sites east of the Cascade mountain range. Thinning for fire resilience and selective harvest in mixed conifer forests, with even-aged regeneration in drier sites are typical in the Intermountain and Rocky Mountain portions of the western region (ID, MT, NV, CO, UT, WY, Central and Southern CA).</w:t>
      </w:r>
    </w:p>
    <w:p w14:paraId="77591D6F" w14:textId="3A8141EF" w:rsidR="004F5447" w:rsidRPr="00C52759" w:rsidRDefault="004F5447" w:rsidP="00A47477">
      <w:pPr>
        <w:spacing w:line="276" w:lineRule="auto"/>
        <w:ind w:left="14" w:hanging="14"/>
        <w:jc w:val="both"/>
        <w:rPr>
          <w:szCs w:val="22"/>
          <w:lang w:val="en-GB"/>
        </w:rPr>
      </w:pPr>
      <w:r w:rsidRPr="00C52759">
        <w:rPr>
          <w:szCs w:val="22"/>
          <w:lang w:val="en-GB"/>
        </w:rPr>
        <w:t xml:space="preserve">The Southwest Region is </w:t>
      </w:r>
      <w:r w:rsidR="00A47477">
        <w:rPr>
          <w:szCs w:val="22"/>
          <w:lang w:val="en-GB"/>
        </w:rPr>
        <w:t>characterised</w:t>
      </w:r>
      <w:r w:rsidRPr="00C52759">
        <w:rPr>
          <w:szCs w:val="22"/>
          <w:lang w:val="en-GB"/>
        </w:rPr>
        <w:t xml:space="preserve"> by its arid climate and relatively low productivity. Silvicultural systems in Arizona and New Mexico commonly </w:t>
      </w:r>
      <w:r w:rsidR="00A47477">
        <w:rPr>
          <w:szCs w:val="22"/>
          <w:lang w:val="en-GB"/>
        </w:rPr>
        <w:t>emphasise</w:t>
      </w:r>
      <w:r w:rsidRPr="00C52759">
        <w:rPr>
          <w:szCs w:val="22"/>
          <w:lang w:val="en-GB"/>
        </w:rPr>
        <w:t xml:space="preserve"> restoration and fire resilience through thinning, uneven-aged selection and prescribed fire in dry mixed-conifer, ponderosa pine, and pinyon-juniper woodlands. Even-aged systems</w:t>
      </w:r>
      <w:r w:rsidR="00A47477">
        <w:rPr>
          <w:szCs w:val="22"/>
          <w:lang w:val="en-GB"/>
        </w:rPr>
        <w:t>, such as shelterwoods, are employed on higher-productivity</w:t>
      </w:r>
      <w:r w:rsidRPr="00C52759">
        <w:rPr>
          <w:szCs w:val="22"/>
          <w:lang w:val="en-GB"/>
        </w:rPr>
        <w:t xml:space="preserve"> Ponderosa pine sites.</w:t>
      </w:r>
    </w:p>
    <w:p w14:paraId="442CAE42" w14:textId="0198FD6A" w:rsidR="008D5564" w:rsidRPr="00C52759" w:rsidRDefault="008D5564" w:rsidP="00B33A04">
      <w:pPr>
        <w:pStyle w:val="Heading4"/>
        <w:spacing w:before="240" w:after="120"/>
        <w:ind w:left="11" w:hanging="11"/>
        <w:rPr>
          <w:b/>
          <w:bCs/>
          <w:i w:val="0"/>
          <w:iCs w:val="0"/>
          <w:color w:val="006991"/>
          <w:lang w:val="en-GB"/>
        </w:rPr>
      </w:pPr>
      <w:r w:rsidRPr="00C52759">
        <w:rPr>
          <w:b/>
          <w:bCs/>
          <w:i w:val="0"/>
          <w:iCs w:val="0"/>
          <w:color w:val="006991"/>
          <w:lang w:val="en-GB"/>
        </w:rPr>
        <w:t>Step 7: Quantify mean carbon stocks and sinks over the future long-term period</w:t>
      </w:r>
    </w:p>
    <w:p w14:paraId="0125F1B9" w14:textId="098321CD" w:rsidR="008D5564" w:rsidRPr="00C52759" w:rsidRDefault="008D5564" w:rsidP="00077B80">
      <w:pPr>
        <w:spacing w:line="276" w:lineRule="auto"/>
        <w:ind w:left="14" w:hanging="14"/>
        <w:jc w:val="both"/>
        <w:rPr>
          <w:lang w:val="en-GB"/>
        </w:rPr>
      </w:pPr>
      <w:r w:rsidRPr="00C52759">
        <w:rPr>
          <w:lang w:val="en-GB"/>
        </w:rPr>
        <w:t xml:space="preserve">The carbon stocks estimated </w:t>
      </w:r>
      <w:r w:rsidR="00077B80" w:rsidRPr="00077B80">
        <w:rPr>
          <w:lang w:val="en-GB"/>
        </w:rPr>
        <w:t>for the long-term future were derived by constructing a simple linear trend based on FIA data</w:t>
      </w:r>
      <w:r w:rsidR="009011F3">
        <w:rPr>
          <w:lang w:val="en-GB"/>
        </w:rPr>
        <w:t xml:space="preserve">. The inventory years used to construct the trend </w:t>
      </w:r>
      <w:r w:rsidR="00D0417B">
        <w:rPr>
          <w:lang w:val="en-GB"/>
        </w:rPr>
        <w:t xml:space="preserve">for </w:t>
      </w:r>
      <w:r w:rsidR="009011F3">
        <w:rPr>
          <w:lang w:val="en-GB"/>
        </w:rPr>
        <w:t xml:space="preserve">the future long-term period </w:t>
      </w:r>
      <w:r w:rsidR="00D0417B">
        <w:rPr>
          <w:lang w:val="en-GB"/>
        </w:rPr>
        <w:t>in</w:t>
      </w:r>
      <w:r w:rsidR="009011F3">
        <w:rPr>
          <w:lang w:val="en-GB"/>
        </w:rPr>
        <w:t xml:space="preserve"> most states is</w:t>
      </w:r>
      <w:r w:rsidR="00077B80" w:rsidRPr="00077B80">
        <w:rPr>
          <w:lang w:val="en-GB"/>
        </w:rPr>
        <w:t xml:space="preserve"> 2010 through the latest available inventory year at the time this guidance was developed</w:t>
      </w:r>
      <w:r w:rsidRPr="00C52759">
        <w:rPr>
          <w:lang w:val="en-GB"/>
        </w:rPr>
        <w:t xml:space="preserve">. </w:t>
      </w:r>
      <w:r w:rsidR="009011F3">
        <w:rPr>
          <w:lang w:val="en-GB"/>
        </w:rPr>
        <w:t>However,</w:t>
      </w:r>
      <w:r w:rsidR="009011F3" w:rsidRPr="009011F3">
        <w:rPr>
          <w:szCs w:val="22"/>
          <w:lang w:val="en-GB"/>
        </w:rPr>
        <w:t xml:space="preserve"> </w:t>
      </w:r>
      <w:r w:rsidR="009011F3">
        <w:rPr>
          <w:szCs w:val="22"/>
          <w:lang w:val="en-GB"/>
        </w:rPr>
        <w:t xml:space="preserve">CA, LA, MS, NV, NM, OK, OR, WA, WY deviate from this time period due to a lack of available </w:t>
      </w:r>
      <w:r w:rsidR="00D0417B">
        <w:rPr>
          <w:szCs w:val="22"/>
          <w:lang w:val="en-GB"/>
        </w:rPr>
        <w:t xml:space="preserve">data for the </w:t>
      </w:r>
      <w:r w:rsidR="00DB6754">
        <w:rPr>
          <w:szCs w:val="22"/>
          <w:lang w:val="en-GB"/>
        </w:rPr>
        <w:t>historical</w:t>
      </w:r>
      <w:r w:rsidR="009011F3">
        <w:rPr>
          <w:szCs w:val="22"/>
          <w:lang w:val="en-GB"/>
        </w:rPr>
        <w:t xml:space="preserve"> reference period and therefore producers should reference the tab that corresponds to their state in the accompanying </w:t>
      </w:r>
      <w:r w:rsidR="009011F3" w:rsidRPr="00C52759">
        <w:rPr>
          <w:szCs w:val="18"/>
          <w:lang w:val="en-GB"/>
        </w:rPr>
        <w:t xml:space="preserve">“US RED III Level B LULUCF” Microsoft Excel </w:t>
      </w:r>
      <w:r w:rsidR="009011F3">
        <w:rPr>
          <w:szCs w:val="22"/>
          <w:lang w:val="en-GB"/>
        </w:rPr>
        <w:t xml:space="preserve">to confirm. </w:t>
      </w:r>
      <w:r w:rsidRPr="00C52759">
        <w:rPr>
          <w:lang w:val="en-GB"/>
        </w:rPr>
        <w:t xml:space="preserve">These projections are displayed within each of the state tabs in the “US REDIII Level B LULUCF_12172025” Microsoft Excel file, under the “Forecasted Data” row in the “&lt;State&gt;- Forest carbon total: all 5 pools, in metric tonnes, on unreserved forest land” table located in the upper left corner of the worksheet.   </w:t>
      </w:r>
    </w:p>
    <w:p w14:paraId="27B6EE38" w14:textId="255C804F" w:rsidR="008D5564" w:rsidRPr="00C52759" w:rsidRDefault="008D5564" w:rsidP="00077B80">
      <w:pPr>
        <w:spacing w:line="276" w:lineRule="auto"/>
        <w:jc w:val="both"/>
        <w:rPr>
          <w:color w:val="555B5B"/>
          <w:lang w:val="en-GB"/>
        </w:rPr>
      </w:pPr>
      <w:r w:rsidRPr="00C52759">
        <w:rPr>
          <w:lang w:val="en-GB"/>
        </w:rPr>
        <w:t xml:space="preserve">Users can also copy and paste the bar chart to the right of the “&lt;State&gt;- Forest carbon total: all 5 pools, in metric tonnes, on unreserved forest land” table corresponding to the </w:t>
      </w:r>
      <w:r w:rsidR="009011F3">
        <w:rPr>
          <w:lang w:val="en-GB"/>
        </w:rPr>
        <w:t>sub-scope</w:t>
      </w:r>
      <w:r w:rsidRPr="00C52759">
        <w:rPr>
          <w:lang w:val="en-GB"/>
        </w:rPr>
        <w:t xml:space="preserve"> of interest</w:t>
      </w:r>
      <w:r w:rsidR="009011F3">
        <w:rPr>
          <w:lang w:val="en-GB"/>
        </w:rPr>
        <w:t>. This bar chart</w:t>
      </w:r>
      <w:r w:rsidRPr="00C52759">
        <w:rPr>
          <w:lang w:val="en-GB"/>
        </w:rPr>
        <w:t xml:space="preserve"> illustrates the data points used for projecting the future long-term carbon stocks and their confidence intervals and displays </w:t>
      </w:r>
      <w:r w:rsidRPr="00C52759">
        <w:rPr>
          <w:color w:val="555B5B"/>
          <w:lang w:val="en-GB"/>
        </w:rPr>
        <w:t>the linear trend that reflects the forecasted future long-term carbon stocks</w:t>
      </w:r>
      <w:r w:rsidR="0098432E">
        <w:rPr>
          <w:color w:val="555B5B"/>
          <w:lang w:val="en-GB"/>
        </w:rPr>
        <w:t>.</w:t>
      </w:r>
      <w:r w:rsidRPr="00C52759">
        <w:rPr>
          <w:color w:val="555B5B"/>
          <w:lang w:val="en-GB"/>
        </w:rPr>
        <w:t xml:space="preserve"> For demonstration purposes, the corresponding bar chart for private forest lands in Alabama is provided below</w:t>
      </w:r>
      <w:r w:rsidR="0098432E">
        <w:rPr>
          <w:color w:val="555B5B"/>
          <w:lang w:val="en-GB"/>
        </w:rPr>
        <w:t xml:space="preserve"> (Figure 5)</w:t>
      </w:r>
      <w:r w:rsidRPr="00C52759">
        <w:rPr>
          <w:color w:val="555B5B"/>
          <w:lang w:val="en-GB"/>
        </w:rPr>
        <w:t>.</w:t>
      </w:r>
      <w:r w:rsidR="00105C34">
        <w:rPr>
          <w:color w:val="555B5B"/>
          <w:lang w:val="en-GB"/>
        </w:rPr>
        <w:t xml:space="preserve"> </w:t>
      </w:r>
      <w:r w:rsidR="008529AA" w:rsidRPr="008529AA">
        <w:rPr>
          <w:color w:val="555B5B"/>
          <w:lang w:val="en-GB"/>
        </w:rPr>
        <w:t>These data were used to construct the future long-term period forest carbon stock estimates presented as a red trend line (metric tonnes).</w:t>
      </w:r>
      <w:r w:rsidR="008529AA">
        <w:rPr>
          <w:color w:val="555B5B"/>
          <w:lang w:val="en-GB"/>
        </w:rPr>
        <w:t xml:space="preserve"> </w:t>
      </w:r>
      <w:r w:rsidR="00105C34" w:rsidRPr="00105C34">
        <w:rPr>
          <w:color w:val="555B5B"/>
          <w:lang w:val="en-GB"/>
        </w:rPr>
        <w:t>Make sure to list the source for each table and graph.</w:t>
      </w:r>
    </w:p>
    <w:p w14:paraId="7F794ED3" w14:textId="4AD22FCE" w:rsidR="001816F3" w:rsidRPr="00C52759" w:rsidRDefault="00FF783B" w:rsidP="00B33A04">
      <w:pPr>
        <w:pStyle w:val="Caption"/>
        <w:jc w:val="both"/>
        <w:rPr>
          <w:color w:val="555B5B"/>
          <w:lang w:val="en-GB"/>
        </w:rPr>
      </w:pPr>
      <w:r w:rsidRPr="00C52759">
        <w:rPr>
          <w:b/>
          <w:bCs/>
          <w:color w:val="555B5B"/>
          <w:lang w:val="en-GB"/>
        </w:rPr>
        <w:t xml:space="preserve">Figure </w:t>
      </w:r>
      <w:r w:rsidRPr="00C52759">
        <w:rPr>
          <w:b/>
          <w:bCs/>
          <w:color w:val="555B5B"/>
          <w:lang w:val="en-GB"/>
        </w:rPr>
        <w:fldChar w:fldCharType="begin"/>
      </w:r>
      <w:r w:rsidRPr="00C52759">
        <w:rPr>
          <w:b/>
          <w:bCs/>
          <w:color w:val="555B5B"/>
          <w:lang w:val="en-GB"/>
        </w:rPr>
        <w:instrText xml:space="preserve"> SEQ Figure \* ARABIC </w:instrText>
      </w:r>
      <w:r w:rsidRPr="00C52759">
        <w:rPr>
          <w:b/>
          <w:bCs/>
          <w:color w:val="555B5B"/>
          <w:lang w:val="en-GB"/>
        </w:rPr>
        <w:fldChar w:fldCharType="separate"/>
      </w:r>
      <w:r w:rsidR="00562381">
        <w:rPr>
          <w:b/>
          <w:bCs/>
          <w:noProof/>
          <w:color w:val="555B5B"/>
          <w:lang w:val="en-GB"/>
        </w:rPr>
        <w:t>2</w:t>
      </w:r>
      <w:r w:rsidRPr="00C52759">
        <w:rPr>
          <w:b/>
          <w:bCs/>
          <w:color w:val="555B5B"/>
          <w:lang w:val="en-GB"/>
        </w:rPr>
        <w:fldChar w:fldCharType="end"/>
      </w:r>
      <w:r w:rsidR="00097863" w:rsidRPr="00C52759">
        <w:rPr>
          <w:b/>
          <w:bCs/>
          <w:color w:val="555B5B"/>
          <w:lang w:val="en-GB"/>
        </w:rPr>
        <w:t>.</w:t>
      </w:r>
      <w:r w:rsidRPr="00C52759">
        <w:rPr>
          <w:b/>
          <w:bCs/>
          <w:color w:val="555B5B"/>
          <w:lang w:val="en-GB"/>
        </w:rPr>
        <w:t xml:space="preserve"> </w:t>
      </w:r>
      <w:r w:rsidRPr="00C52759">
        <w:rPr>
          <w:color w:val="555B5B"/>
          <w:lang w:val="en-GB"/>
        </w:rPr>
        <w:t>Sample bar chart for total forest carbon stocks and confidence intervals on Private Forest Lands in Alabama</w:t>
      </w:r>
      <w:r w:rsidR="00A25707" w:rsidRPr="00C52759">
        <w:rPr>
          <w:color w:val="555B5B"/>
          <w:lang w:val="en-GB"/>
        </w:rPr>
        <w:t xml:space="preserve"> for the future long-term period</w:t>
      </w:r>
      <w:r w:rsidRPr="00C52759">
        <w:rPr>
          <w:color w:val="555B5B"/>
          <w:lang w:val="en-GB"/>
        </w:rPr>
        <w:t xml:space="preserve">, 2010-2024. </w:t>
      </w:r>
    </w:p>
    <w:p w14:paraId="67508C81" w14:textId="77777777" w:rsidR="008D5564" w:rsidRPr="00C52759" w:rsidRDefault="008D5564" w:rsidP="007D05BA">
      <w:pPr>
        <w:keepNext/>
        <w:jc w:val="center"/>
        <w:rPr>
          <w:lang w:val="en-GB"/>
        </w:rPr>
      </w:pPr>
      <w:r w:rsidRPr="00C52759">
        <w:rPr>
          <w:noProof/>
          <w:lang w:val="en-GB"/>
        </w:rPr>
        <w:drawing>
          <wp:inline distT="0" distB="0" distL="0" distR="0" wp14:anchorId="38F4F87B" wp14:editId="04DD3170">
            <wp:extent cx="5160524" cy="1911350"/>
            <wp:effectExtent l="0" t="0" r="2540" b="12700"/>
            <wp:docPr id="158172575" name="Chart 1">
              <a:extLst xmlns:a="http://schemas.openxmlformats.org/drawingml/2006/main">
                <a:ext uri="{FF2B5EF4-FFF2-40B4-BE49-F238E27FC236}">
                  <a16:creationId xmlns:a16="http://schemas.microsoft.com/office/drawing/2014/main" id="{D3CF0588-482D-4CF5-9E52-9BAA2054E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3FE365" w14:textId="276A9AB0" w:rsidR="009011F3" w:rsidRDefault="008D5564" w:rsidP="00077B80">
      <w:pPr>
        <w:spacing w:after="0" w:line="276" w:lineRule="auto"/>
        <w:ind w:left="14" w:hanging="14"/>
        <w:jc w:val="both"/>
        <w:rPr>
          <w:szCs w:val="22"/>
          <w:lang w:val="en-GB"/>
        </w:rPr>
      </w:pPr>
      <w:r w:rsidRPr="00C52759">
        <w:rPr>
          <w:lang w:val="en-GB"/>
        </w:rPr>
        <w:t>The mean carbon stocks for those forecasted data (i.e., the future long-term period) are shown in the “State Summary</w:t>
      </w:r>
      <w:r w:rsidR="00883BC1" w:rsidRPr="00C52759">
        <w:rPr>
          <w:lang w:val="en-GB"/>
        </w:rPr>
        <w:t xml:space="preserve"> </w:t>
      </w:r>
      <w:r w:rsidRPr="00C52759">
        <w:rPr>
          <w:lang w:val="en-GB"/>
        </w:rPr>
        <w:t xml:space="preserve">Preliminary” tab in the </w:t>
      </w:r>
      <w:r w:rsidR="009011F3" w:rsidRPr="00D86AFA">
        <w:rPr>
          <w:i/>
          <w:iCs/>
          <w:szCs w:val="18"/>
          <w:lang w:val="en-GB"/>
        </w:rPr>
        <w:t>US RED III Level B LULUCF</w:t>
      </w:r>
      <w:r w:rsidR="009011F3" w:rsidRPr="00C52759">
        <w:rPr>
          <w:szCs w:val="18"/>
          <w:lang w:val="en-GB"/>
        </w:rPr>
        <w:t xml:space="preserve"> </w:t>
      </w:r>
      <w:r w:rsidRPr="00C52759">
        <w:rPr>
          <w:lang w:val="en-GB"/>
        </w:rPr>
        <w:t xml:space="preserve">Microsoft Excel file. Users should locate the row corresponding to the state and column corresponding to the </w:t>
      </w:r>
      <w:r w:rsidR="009011F3">
        <w:rPr>
          <w:lang w:val="en-GB"/>
        </w:rPr>
        <w:t>sub-scope</w:t>
      </w:r>
      <w:r w:rsidR="009011F3" w:rsidRPr="00C52759">
        <w:rPr>
          <w:lang w:val="en-GB"/>
        </w:rPr>
        <w:t xml:space="preserve"> </w:t>
      </w:r>
      <w:r w:rsidRPr="00C52759">
        <w:rPr>
          <w:lang w:val="en-GB"/>
        </w:rPr>
        <w:t xml:space="preserve">defined in Step 1. Columns L-P list the </w:t>
      </w:r>
      <w:r w:rsidRPr="00C52759">
        <w:rPr>
          <w:lang w:val="en-GB"/>
        </w:rPr>
        <w:lastRenderedPageBreak/>
        <w:t xml:space="preserve">calculated mean carbon stocks over the future long-term period based on the analyses conducted in the individual state-specific tabs. </w:t>
      </w:r>
      <w:r w:rsidRPr="00C52759">
        <w:rPr>
          <w:szCs w:val="22"/>
          <w:lang w:val="en-GB"/>
        </w:rPr>
        <w:t xml:space="preserve">For multiple sourcing areas, this step should be repeated for each </w:t>
      </w:r>
      <w:r w:rsidR="001B3A1A">
        <w:rPr>
          <w:szCs w:val="22"/>
          <w:lang w:val="en-GB"/>
        </w:rPr>
        <w:t>applicable</w:t>
      </w:r>
      <w:r w:rsidR="001B3A1A" w:rsidRPr="00C52759">
        <w:rPr>
          <w:szCs w:val="22"/>
          <w:lang w:val="en-GB"/>
        </w:rPr>
        <w:t xml:space="preserve"> </w:t>
      </w:r>
      <w:r w:rsidR="001B3A1A">
        <w:rPr>
          <w:szCs w:val="22"/>
          <w:lang w:val="en-GB"/>
        </w:rPr>
        <w:t>sub-scope</w:t>
      </w:r>
      <w:r w:rsidRPr="00C52759">
        <w:rPr>
          <w:szCs w:val="22"/>
          <w:lang w:val="en-GB"/>
        </w:rPr>
        <w:t xml:space="preserve">. Note that forest carbon stocks are listed in metric tonnes. </w:t>
      </w:r>
    </w:p>
    <w:p w14:paraId="6ABD0A5A" w14:textId="77777777" w:rsidR="00105C34" w:rsidRDefault="00105C34" w:rsidP="00077B80">
      <w:pPr>
        <w:spacing w:after="0" w:line="276" w:lineRule="auto"/>
        <w:ind w:left="14" w:hanging="14"/>
        <w:jc w:val="both"/>
        <w:rPr>
          <w:szCs w:val="22"/>
          <w:lang w:val="en-GB"/>
        </w:rPr>
      </w:pPr>
    </w:p>
    <w:p w14:paraId="679D0CDC" w14:textId="0F64682F" w:rsidR="00105C34" w:rsidRDefault="00D30B62" w:rsidP="00077B80">
      <w:pPr>
        <w:spacing w:after="0" w:line="276" w:lineRule="auto"/>
        <w:ind w:left="14" w:hanging="14"/>
        <w:jc w:val="both"/>
        <w:rPr>
          <w:szCs w:val="22"/>
          <w:lang w:val="en-GB"/>
        </w:rPr>
      </w:pPr>
      <w:r>
        <w:rPr>
          <w:szCs w:val="22"/>
          <w:lang w:val="en-GB"/>
        </w:rPr>
        <w:t>Note that i</w:t>
      </w:r>
      <w:r w:rsidRPr="00D30B62">
        <w:rPr>
          <w:szCs w:val="22"/>
          <w:lang w:val="en-GB"/>
        </w:rPr>
        <w:t xml:space="preserve">n some cases, apparent trends in forest carbon stocks as projected for the future long-term period should be </w:t>
      </w:r>
      <w:r w:rsidR="00863C12">
        <w:rPr>
          <w:szCs w:val="22"/>
          <w:lang w:val="en-GB"/>
        </w:rPr>
        <w:t>scrutinised</w:t>
      </w:r>
      <w:r w:rsidRPr="00D30B62">
        <w:rPr>
          <w:szCs w:val="22"/>
          <w:lang w:val="en-GB"/>
        </w:rPr>
        <w:t xml:space="preserve">. Sudden year-to-year </w:t>
      </w:r>
      <w:r w:rsidR="00990494">
        <w:rPr>
          <w:szCs w:val="22"/>
          <w:lang w:val="en-GB"/>
        </w:rPr>
        <w:t>changes</w:t>
      </w:r>
      <w:r w:rsidRPr="00D30B62">
        <w:rPr>
          <w:szCs w:val="22"/>
          <w:lang w:val="en-GB"/>
        </w:rPr>
        <w:t xml:space="preserve"> in forest carbon stocks derived from FIA data can be a result of methodological or definitional changes rather than actual biophysical losses. The FIA program periodically revises forest definitions, plot classification rules, estimation procedures, and incorporates new measurement panels as inventories are updated</w:t>
      </w:r>
      <w:r w:rsidR="00863C12">
        <w:rPr>
          <w:szCs w:val="22"/>
          <w:lang w:val="en-GB"/>
        </w:rPr>
        <w:t>,</w:t>
      </w:r>
      <w:r w:rsidRPr="00D30B62">
        <w:rPr>
          <w:szCs w:val="22"/>
          <w:lang w:val="en-GB"/>
        </w:rPr>
        <w:t xml:space="preserve"> which can result in artificial discontinuities in reported stocks. Thus, short-term drops in FIA-based carbon estimates may reflect inventory design and accounting updates, not true changes in forest carbon, and should be interpreted </w:t>
      </w:r>
      <w:proofErr w:type="gramStart"/>
      <w:r w:rsidRPr="00D30B62">
        <w:rPr>
          <w:szCs w:val="22"/>
          <w:lang w:val="en-GB"/>
        </w:rPr>
        <w:t>in light of</w:t>
      </w:r>
      <w:proofErr w:type="gramEnd"/>
      <w:r w:rsidRPr="00D30B62">
        <w:rPr>
          <w:szCs w:val="22"/>
          <w:lang w:val="en-GB"/>
        </w:rPr>
        <w:t xml:space="preserve"> methodological revisions and associated uncertainty.  For example, this may be the case for Louisiana's National Forest System lands sub-scope which shows a sharp drop in carbon stocks between 2013 and 2014 (see Figure </w:t>
      </w:r>
      <w:r w:rsidR="00B94B52">
        <w:rPr>
          <w:szCs w:val="22"/>
          <w:lang w:val="en-GB"/>
        </w:rPr>
        <w:t>6</w:t>
      </w:r>
      <w:r w:rsidRPr="00D30B62">
        <w:rPr>
          <w:szCs w:val="22"/>
          <w:lang w:val="en-GB"/>
        </w:rPr>
        <w:t xml:space="preserve"> below).</w:t>
      </w:r>
    </w:p>
    <w:p w14:paraId="668FEAA3" w14:textId="77777777" w:rsidR="00221CF6" w:rsidRDefault="00221CF6" w:rsidP="00077B80">
      <w:pPr>
        <w:spacing w:after="0" w:line="276" w:lineRule="auto"/>
        <w:ind w:left="14" w:hanging="14"/>
        <w:jc w:val="both"/>
        <w:rPr>
          <w:szCs w:val="22"/>
          <w:lang w:val="en-GB"/>
        </w:rPr>
      </w:pPr>
    </w:p>
    <w:p w14:paraId="701F655C" w14:textId="0961951F" w:rsidR="00221CF6" w:rsidRPr="00D86AFA" w:rsidRDefault="00221CF6" w:rsidP="00077B80">
      <w:pPr>
        <w:spacing w:after="0" w:line="276" w:lineRule="auto"/>
        <w:ind w:left="14" w:hanging="14"/>
        <w:jc w:val="both"/>
        <w:rPr>
          <w:i/>
          <w:iCs/>
          <w:szCs w:val="22"/>
          <w:lang w:val="en-GB"/>
        </w:rPr>
      </w:pPr>
      <w:r w:rsidRPr="00D86AFA">
        <w:rPr>
          <w:b/>
          <w:bCs/>
          <w:i/>
          <w:iCs/>
          <w:szCs w:val="22"/>
          <w:lang w:val="en-GB"/>
        </w:rPr>
        <w:t xml:space="preserve">Figure </w:t>
      </w:r>
      <w:r w:rsidR="00F71D3E" w:rsidRPr="00D86AFA">
        <w:rPr>
          <w:b/>
          <w:bCs/>
          <w:i/>
          <w:iCs/>
          <w:szCs w:val="22"/>
          <w:lang w:val="en-GB"/>
        </w:rPr>
        <w:t>7.</w:t>
      </w:r>
      <w:r w:rsidRPr="00D86AFA">
        <w:rPr>
          <w:b/>
          <w:bCs/>
          <w:i/>
          <w:iCs/>
          <w:szCs w:val="22"/>
          <w:lang w:val="en-GB"/>
        </w:rPr>
        <w:t xml:space="preserve"> </w:t>
      </w:r>
      <w:r w:rsidRPr="00D86AFA">
        <w:rPr>
          <w:i/>
          <w:iCs/>
          <w:szCs w:val="22"/>
          <w:lang w:val="en-GB"/>
        </w:rPr>
        <w:t>Projected long term future forest carbon stocks on National Forests in Louisiana.</w:t>
      </w:r>
    </w:p>
    <w:p w14:paraId="188A67F6" w14:textId="2D90D503" w:rsidR="00221CF6" w:rsidRDefault="00221CF6" w:rsidP="00077B80">
      <w:pPr>
        <w:spacing w:after="0" w:line="276" w:lineRule="auto"/>
        <w:ind w:left="14" w:hanging="14"/>
        <w:jc w:val="both"/>
        <w:rPr>
          <w:szCs w:val="22"/>
          <w:lang w:val="en-GB"/>
        </w:rPr>
      </w:pPr>
      <w:r w:rsidRPr="00221CF6">
        <w:rPr>
          <w:rFonts w:eastAsia="Times New Roman"/>
          <w:noProof/>
          <w:color w:val="000000"/>
        </w:rPr>
        <w:drawing>
          <wp:inline distT="0" distB="0" distL="0" distR="0" wp14:anchorId="284897C0" wp14:editId="03F27B6B">
            <wp:extent cx="5734050" cy="2676525"/>
            <wp:effectExtent l="0" t="0" r="0" b="9525"/>
            <wp:docPr id="5" name="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5734050" cy="2676525"/>
                    </a:xfrm>
                    <a:prstGeom prst="rect">
                      <a:avLst/>
                    </a:prstGeom>
                    <a:noFill/>
                    <a:ln>
                      <a:noFill/>
                    </a:ln>
                  </pic:spPr>
                </pic:pic>
              </a:graphicData>
            </a:graphic>
          </wp:inline>
        </w:drawing>
      </w:r>
    </w:p>
    <w:p w14:paraId="7532BA81" w14:textId="77777777" w:rsidR="0098432E" w:rsidRDefault="0098432E" w:rsidP="00077B80">
      <w:pPr>
        <w:spacing w:after="0" w:line="276" w:lineRule="auto"/>
        <w:ind w:left="14" w:hanging="14"/>
        <w:jc w:val="both"/>
        <w:rPr>
          <w:szCs w:val="22"/>
          <w:lang w:val="en-GB"/>
        </w:rPr>
      </w:pPr>
    </w:p>
    <w:p w14:paraId="5A340273" w14:textId="764486EA" w:rsidR="00E154BD" w:rsidRDefault="00E154BD" w:rsidP="00077B80">
      <w:pPr>
        <w:spacing w:after="0" w:line="276" w:lineRule="auto"/>
        <w:ind w:left="14" w:hanging="14"/>
        <w:jc w:val="both"/>
        <w:rPr>
          <w:szCs w:val="22"/>
          <w:lang w:val="en-GB"/>
        </w:rPr>
      </w:pPr>
      <w:r w:rsidRPr="00E154BD">
        <w:rPr>
          <w:szCs w:val="22"/>
          <w:lang w:val="en-GB"/>
        </w:rPr>
        <w:t xml:space="preserve">In these cases, producers may </w:t>
      </w:r>
      <w:r w:rsidR="00081344">
        <w:rPr>
          <w:szCs w:val="22"/>
          <w:lang w:val="en-GB"/>
        </w:rPr>
        <w:t xml:space="preserve">wish to </w:t>
      </w:r>
      <w:r w:rsidR="00B94B52">
        <w:rPr>
          <w:szCs w:val="22"/>
          <w:lang w:val="en-GB"/>
        </w:rPr>
        <w:t>consider</w:t>
      </w:r>
      <w:r w:rsidRPr="00E154BD">
        <w:rPr>
          <w:szCs w:val="22"/>
          <w:lang w:val="en-GB"/>
        </w:rPr>
        <w:t xml:space="preserve"> alternative </w:t>
      </w:r>
      <w:r w:rsidR="00B94B52">
        <w:rPr>
          <w:szCs w:val="22"/>
          <w:lang w:val="en-GB"/>
        </w:rPr>
        <w:t>data sources</w:t>
      </w:r>
      <w:r w:rsidRPr="00E154BD">
        <w:rPr>
          <w:szCs w:val="22"/>
          <w:lang w:val="en-GB"/>
        </w:rPr>
        <w:t xml:space="preserve"> to demonstrate forest carbon stocks and use those data to construct updated linear trends of projected future forest carbon stocks that </w:t>
      </w:r>
      <w:r w:rsidR="00B94B52">
        <w:rPr>
          <w:szCs w:val="22"/>
          <w:lang w:val="en-GB"/>
        </w:rPr>
        <w:t xml:space="preserve">may </w:t>
      </w:r>
      <w:r w:rsidRPr="00E154BD">
        <w:rPr>
          <w:szCs w:val="22"/>
          <w:lang w:val="en-GB"/>
        </w:rPr>
        <w:t xml:space="preserve">better reflect the carbon stocks in the sourcing area. This may be done through direct consultation with forest land managers within their sourcing </w:t>
      </w:r>
      <w:r w:rsidRPr="00F71D3E">
        <w:rPr>
          <w:szCs w:val="22"/>
          <w:lang w:val="en-GB"/>
        </w:rPr>
        <w:t>area</w:t>
      </w:r>
      <w:r w:rsidR="00B94B52" w:rsidRPr="00F71D3E">
        <w:rPr>
          <w:szCs w:val="22"/>
          <w:lang w:val="en-GB"/>
        </w:rPr>
        <w:t xml:space="preserve"> and/or consultation with FIA staff</w:t>
      </w:r>
      <w:r w:rsidRPr="00F71D3E">
        <w:rPr>
          <w:szCs w:val="22"/>
          <w:lang w:val="en-GB"/>
        </w:rPr>
        <w:t>. A</w:t>
      </w:r>
      <w:r w:rsidRPr="00E154BD">
        <w:rPr>
          <w:szCs w:val="22"/>
          <w:lang w:val="en-GB"/>
        </w:rPr>
        <w:t xml:space="preserve">lternatively, there may be publicly available data that could be leveraged to better characterize the fluxes in the producer's sourcing area. For example, disaggregated 2005-2022 estimates of greenhouse gas stocks and fluxes are available for each National Forest in the dataset </w:t>
      </w:r>
      <w:r w:rsidR="00B94B52" w:rsidRPr="00081344">
        <w:rPr>
          <w:szCs w:val="22"/>
          <w:lang w:val="en-GB"/>
        </w:rPr>
        <w:t>“</w:t>
      </w:r>
      <w:r w:rsidRPr="00081344">
        <w:rPr>
          <w:szCs w:val="22"/>
          <w:lang w:val="en-GB"/>
        </w:rPr>
        <w:t>Greenhouse gas emissions and removals from forest land, woodlands, and urban trees in the United States, 1990-2022: Estimates and quantitative uncertainty for individual states, regional ownerships, National Forests, and Tribal Ownership</w:t>
      </w:r>
      <w:r w:rsidR="00B94B52" w:rsidRPr="00081344">
        <w:rPr>
          <w:szCs w:val="22"/>
          <w:lang w:val="en-GB"/>
        </w:rPr>
        <w:t>”</w:t>
      </w:r>
      <w:r w:rsidRPr="00081344">
        <w:rPr>
          <w:szCs w:val="22"/>
          <w:lang w:val="en-GB"/>
        </w:rPr>
        <w:t xml:space="preserve"> (Walters et al. 2024)</w:t>
      </w:r>
      <w:r w:rsidRPr="00E154BD">
        <w:rPr>
          <w:szCs w:val="22"/>
          <w:lang w:val="en-GB"/>
        </w:rPr>
        <w:t xml:space="preserve"> and can be downloaded from the U.S. Forest Service's Research Data Archive at this </w:t>
      </w:r>
      <w:hyperlink r:id="rId40" w:history="1">
        <w:r w:rsidRPr="009F1918">
          <w:rPr>
            <w:rStyle w:val="Hyperlink"/>
            <w:szCs w:val="22"/>
            <w:lang w:val="en-GB"/>
          </w:rPr>
          <w:t>link</w:t>
        </w:r>
      </w:hyperlink>
      <w:r w:rsidRPr="00E154BD">
        <w:rPr>
          <w:szCs w:val="22"/>
          <w:lang w:val="en-GB"/>
        </w:rPr>
        <w:t xml:space="preserve">.  </w:t>
      </w:r>
    </w:p>
    <w:p w14:paraId="58F12E28" w14:textId="77777777" w:rsidR="00E154BD" w:rsidRDefault="00E154BD" w:rsidP="00077B80">
      <w:pPr>
        <w:spacing w:after="0" w:line="276" w:lineRule="auto"/>
        <w:ind w:left="14" w:hanging="14"/>
        <w:jc w:val="both"/>
        <w:rPr>
          <w:szCs w:val="22"/>
          <w:lang w:val="en-GB"/>
        </w:rPr>
      </w:pPr>
    </w:p>
    <w:p w14:paraId="401896C4" w14:textId="0CA73AF0" w:rsidR="008D5564" w:rsidRPr="00C52759" w:rsidRDefault="009011F3" w:rsidP="00077B80">
      <w:pPr>
        <w:spacing w:after="0" w:line="276" w:lineRule="auto"/>
        <w:ind w:left="14" w:hanging="14"/>
        <w:jc w:val="both"/>
        <w:rPr>
          <w:szCs w:val="22"/>
          <w:lang w:val="en-GB"/>
        </w:rPr>
      </w:pPr>
      <w:r>
        <w:rPr>
          <w:szCs w:val="22"/>
          <w:lang w:val="en-GB"/>
        </w:rPr>
        <w:t>U</w:t>
      </w:r>
      <w:r w:rsidR="008D5564" w:rsidRPr="00C52759">
        <w:rPr>
          <w:szCs w:val="22"/>
          <w:lang w:val="en-GB"/>
        </w:rPr>
        <w:t xml:space="preserve">sers should </w:t>
      </w:r>
      <w:r w:rsidR="00221CF6">
        <w:rPr>
          <w:szCs w:val="22"/>
          <w:lang w:val="en-GB"/>
        </w:rPr>
        <w:t xml:space="preserve">also </w:t>
      </w:r>
      <w:r w:rsidR="008D5564" w:rsidRPr="00C52759">
        <w:rPr>
          <w:szCs w:val="22"/>
          <w:lang w:val="en-GB"/>
        </w:rPr>
        <w:t xml:space="preserve">understand that </w:t>
      </w:r>
      <w:r w:rsidR="00081344" w:rsidRPr="00C52759">
        <w:rPr>
          <w:szCs w:val="22"/>
          <w:lang w:val="en-GB"/>
        </w:rPr>
        <w:t>th</w:t>
      </w:r>
      <w:r w:rsidR="00081344">
        <w:rPr>
          <w:szCs w:val="22"/>
          <w:lang w:val="en-GB"/>
        </w:rPr>
        <w:t>e</w:t>
      </w:r>
      <w:r w:rsidR="00081344" w:rsidRPr="00C52759">
        <w:rPr>
          <w:szCs w:val="22"/>
          <w:lang w:val="en-GB"/>
        </w:rPr>
        <w:t xml:space="preserve"> </w:t>
      </w:r>
      <w:r w:rsidR="00081344">
        <w:rPr>
          <w:szCs w:val="22"/>
          <w:lang w:val="en-GB"/>
        </w:rPr>
        <w:t xml:space="preserve">coarse </w:t>
      </w:r>
      <w:r w:rsidR="00077B80">
        <w:rPr>
          <w:szCs w:val="22"/>
          <w:lang w:val="en-GB"/>
        </w:rPr>
        <w:t>modelling approach</w:t>
      </w:r>
      <w:r w:rsidR="00081344">
        <w:rPr>
          <w:szCs w:val="22"/>
          <w:lang w:val="en-GB"/>
        </w:rPr>
        <w:t xml:space="preserve"> applied to derive the future long-term period carbon stock estimates</w:t>
      </w:r>
      <w:r w:rsidR="007D05BA">
        <w:rPr>
          <w:szCs w:val="22"/>
          <w:lang w:val="en-GB"/>
        </w:rPr>
        <w:t xml:space="preserve"> </w:t>
      </w:r>
      <w:r w:rsidR="00077B80">
        <w:rPr>
          <w:szCs w:val="22"/>
          <w:lang w:val="en-GB"/>
        </w:rPr>
        <w:t>has several limitations, which are further articulated and justified in Step B.7 of the methodology in Annex I</w:t>
      </w:r>
      <w:r w:rsidR="006419BC">
        <w:rPr>
          <w:szCs w:val="22"/>
          <w:lang w:val="en-GB"/>
        </w:rPr>
        <w:t>.  In short, t</w:t>
      </w:r>
      <w:r w:rsidR="008D5564" w:rsidRPr="00C52759">
        <w:rPr>
          <w:szCs w:val="22"/>
          <w:lang w:val="en-GB"/>
        </w:rPr>
        <w:t>he linear trend</w:t>
      </w:r>
      <w:r w:rsidR="006419BC">
        <w:rPr>
          <w:szCs w:val="22"/>
          <w:lang w:val="en-GB"/>
        </w:rPr>
        <w:t xml:space="preserve"> developed</w:t>
      </w:r>
      <w:r w:rsidR="008D5564" w:rsidRPr="00C52759">
        <w:rPr>
          <w:szCs w:val="22"/>
          <w:lang w:val="en-GB"/>
        </w:rPr>
        <w:t xml:space="preserve"> to</w:t>
      </w:r>
      <w:r w:rsidR="007D05BA">
        <w:rPr>
          <w:szCs w:val="22"/>
          <w:lang w:val="en-GB"/>
        </w:rPr>
        <w:t xml:space="preserve"> </w:t>
      </w:r>
      <w:r w:rsidR="006419BC">
        <w:rPr>
          <w:szCs w:val="22"/>
          <w:lang w:val="en-GB"/>
        </w:rPr>
        <w:t>represent</w:t>
      </w:r>
      <w:r w:rsidR="008D5564" w:rsidRPr="00C52759">
        <w:rPr>
          <w:szCs w:val="22"/>
          <w:lang w:val="en-GB"/>
        </w:rPr>
        <w:t xml:space="preserve"> carbon stocks over the long-term </w:t>
      </w:r>
      <w:r w:rsidR="00DC6788">
        <w:rPr>
          <w:szCs w:val="22"/>
          <w:lang w:val="en-GB"/>
        </w:rPr>
        <w:t xml:space="preserve">future </w:t>
      </w:r>
      <w:r w:rsidR="008D5564" w:rsidRPr="00C52759">
        <w:rPr>
          <w:szCs w:val="22"/>
          <w:lang w:val="en-GB"/>
        </w:rPr>
        <w:t>period:</w:t>
      </w:r>
    </w:p>
    <w:p w14:paraId="0A5CBFD0" w14:textId="77777777" w:rsidR="008D5564" w:rsidRPr="00C52759" w:rsidRDefault="008D5564" w:rsidP="00077B80">
      <w:pPr>
        <w:numPr>
          <w:ilvl w:val="0"/>
          <w:numId w:val="9"/>
        </w:numPr>
        <w:spacing w:after="0" w:line="276" w:lineRule="auto"/>
        <w:jc w:val="both"/>
        <w:rPr>
          <w:szCs w:val="22"/>
          <w:lang w:val="en-GB"/>
        </w:rPr>
      </w:pPr>
      <w:r w:rsidRPr="00C52759">
        <w:rPr>
          <w:szCs w:val="22"/>
          <w:lang w:val="en-GB"/>
        </w:rPr>
        <w:t>does not attempt to predict fine-scale year-to-year variability,</w:t>
      </w:r>
    </w:p>
    <w:p w14:paraId="2337438A" w14:textId="6CF36338" w:rsidR="008D5564" w:rsidRPr="00C52759" w:rsidRDefault="008D5564" w:rsidP="00077B80">
      <w:pPr>
        <w:numPr>
          <w:ilvl w:val="0"/>
          <w:numId w:val="9"/>
        </w:numPr>
        <w:spacing w:after="0" w:line="276" w:lineRule="auto"/>
        <w:jc w:val="both"/>
        <w:rPr>
          <w:szCs w:val="22"/>
          <w:lang w:val="en-GB"/>
        </w:rPr>
      </w:pPr>
      <w:r w:rsidRPr="00C52759">
        <w:rPr>
          <w:szCs w:val="22"/>
          <w:lang w:val="en-GB"/>
        </w:rPr>
        <w:t xml:space="preserve">can be agnostic to </w:t>
      </w:r>
      <w:r w:rsidR="00DC6788">
        <w:rPr>
          <w:szCs w:val="22"/>
          <w:lang w:val="en-GB"/>
        </w:rPr>
        <w:t>fine-scale</w:t>
      </w:r>
      <w:r w:rsidRPr="00C52759">
        <w:rPr>
          <w:szCs w:val="22"/>
          <w:lang w:val="en-GB"/>
        </w:rPr>
        <w:t xml:space="preserve"> site- and stand-level structure,</w:t>
      </w:r>
    </w:p>
    <w:p w14:paraId="1A26C8B9" w14:textId="0A847E74" w:rsidR="008D5564" w:rsidRPr="00C52759" w:rsidRDefault="008D5564" w:rsidP="00077B80">
      <w:pPr>
        <w:numPr>
          <w:ilvl w:val="0"/>
          <w:numId w:val="9"/>
        </w:numPr>
        <w:spacing w:after="0" w:line="276" w:lineRule="auto"/>
        <w:jc w:val="both"/>
        <w:rPr>
          <w:szCs w:val="22"/>
          <w:lang w:val="en-GB"/>
        </w:rPr>
      </w:pPr>
      <w:r w:rsidRPr="00C52759">
        <w:rPr>
          <w:szCs w:val="22"/>
          <w:lang w:val="en-GB"/>
        </w:rPr>
        <w:t xml:space="preserve">intentionally </w:t>
      </w:r>
      <w:r w:rsidR="00DC6788">
        <w:rPr>
          <w:szCs w:val="22"/>
          <w:lang w:val="en-GB"/>
        </w:rPr>
        <w:t>prioritises</w:t>
      </w:r>
      <w:r w:rsidRPr="00C52759">
        <w:rPr>
          <w:szCs w:val="22"/>
          <w:lang w:val="en-GB"/>
        </w:rPr>
        <w:t xml:space="preserve"> directional insight over precise forecasting.</w:t>
      </w:r>
    </w:p>
    <w:p w14:paraId="4FABAC9F" w14:textId="77777777" w:rsidR="006419BC" w:rsidRDefault="006419BC" w:rsidP="00077B80">
      <w:pPr>
        <w:spacing w:line="276" w:lineRule="auto"/>
        <w:ind w:left="14" w:hanging="14"/>
        <w:jc w:val="both"/>
        <w:rPr>
          <w:szCs w:val="22"/>
          <w:lang w:val="en-GB"/>
        </w:rPr>
      </w:pPr>
    </w:p>
    <w:p w14:paraId="5A0D99D9" w14:textId="1C965E48" w:rsidR="008D5564" w:rsidRPr="00C52759" w:rsidRDefault="008D5564" w:rsidP="00077B80">
      <w:pPr>
        <w:spacing w:line="276" w:lineRule="auto"/>
        <w:ind w:left="14" w:hanging="14"/>
        <w:jc w:val="both"/>
        <w:rPr>
          <w:szCs w:val="22"/>
          <w:lang w:val="en-GB"/>
        </w:rPr>
      </w:pPr>
      <w:r w:rsidRPr="00C52759">
        <w:rPr>
          <w:szCs w:val="22"/>
          <w:lang w:val="en-GB"/>
        </w:rPr>
        <w:lastRenderedPageBreak/>
        <w:t xml:space="preserve">As such, additional steps to </w:t>
      </w:r>
      <w:r w:rsidR="00DC6788">
        <w:rPr>
          <w:szCs w:val="22"/>
          <w:lang w:val="en-GB"/>
        </w:rPr>
        <w:t>contextualise</w:t>
      </w:r>
      <w:r w:rsidRPr="00C52759">
        <w:rPr>
          <w:szCs w:val="22"/>
          <w:lang w:val="en-GB"/>
        </w:rPr>
        <w:t xml:space="preserve"> the results of the linear trend are captured in Step B.8 below.  </w:t>
      </w:r>
    </w:p>
    <w:p w14:paraId="20CCAA65" w14:textId="2D33DC9C" w:rsidR="008D5564" w:rsidRPr="00C52759" w:rsidRDefault="008D5564" w:rsidP="00B33A04">
      <w:pPr>
        <w:pStyle w:val="Heading4"/>
        <w:spacing w:before="240" w:after="120"/>
        <w:ind w:left="11" w:hanging="11"/>
        <w:rPr>
          <w:b/>
          <w:bCs/>
          <w:i w:val="0"/>
          <w:iCs w:val="0"/>
          <w:color w:val="006991"/>
          <w:lang w:val="en-GB"/>
        </w:rPr>
      </w:pPr>
      <w:r w:rsidRPr="00C52759">
        <w:rPr>
          <w:b/>
          <w:bCs/>
          <w:i w:val="0"/>
          <w:iCs w:val="0"/>
          <w:color w:val="006991"/>
          <w:lang w:val="en-GB"/>
        </w:rPr>
        <w:t>Step 8: Compare the future carbon stocks with the historical reference period.</w:t>
      </w:r>
    </w:p>
    <w:p w14:paraId="66B19E4F" w14:textId="0CC2C9F3" w:rsidR="008D5564" w:rsidRPr="00C52759" w:rsidRDefault="008D5564" w:rsidP="00DC6788">
      <w:pPr>
        <w:spacing w:line="276" w:lineRule="auto"/>
        <w:jc w:val="both"/>
        <w:rPr>
          <w:szCs w:val="22"/>
          <w:lang w:val="en-GB"/>
        </w:rPr>
      </w:pPr>
      <w:r w:rsidRPr="00C52759">
        <w:rPr>
          <w:szCs w:val="22"/>
          <w:lang w:val="en-GB"/>
        </w:rPr>
        <w:t>As described in Step B.7, The “State Summary</w:t>
      </w:r>
      <w:r w:rsidR="00541EAC" w:rsidRPr="00C52759">
        <w:rPr>
          <w:szCs w:val="22"/>
          <w:lang w:val="en-GB"/>
        </w:rPr>
        <w:t xml:space="preserve"> </w:t>
      </w:r>
      <w:r w:rsidRPr="00C52759">
        <w:rPr>
          <w:szCs w:val="22"/>
          <w:lang w:val="en-GB"/>
        </w:rPr>
        <w:t xml:space="preserve">Preliminary” tab in the accompanying </w:t>
      </w:r>
      <w:r w:rsidR="006419BC" w:rsidRPr="00D86AFA">
        <w:rPr>
          <w:i/>
          <w:iCs/>
          <w:szCs w:val="18"/>
          <w:lang w:val="en-GB"/>
        </w:rPr>
        <w:t>US RED III Level B LULUCF</w:t>
      </w:r>
      <w:r w:rsidR="006419BC">
        <w:rPr>
          <w:szCs w:val="18"/>
          <w:lang w:val="en-GB"/>
        </w:rPr>
        <w:t xml:space="preserve"> </w:t>
      </w:r>
      <w:r w:rsidRPr="00C52759">
        <w:rPr>
          <w:szCs w:val="22"/>
          <w:lang w:val="en-GB"/>
        </w:rPr>
        <w:t xml:space="preserve">Microsoft Excel file displays the mean carbon stocks over the historical reference period (columns G-K) as well as the mean carbon stocks over the future long-term period (columns L-P). Columns B-F display the difference between the two periods. </w:t>
      </w:r>
      <w:r w:rsidRPr="00C52759">
        <w:rPr>
          <w:lang w:val="en-GB"/>
        </w:rPr>
        <w:t>Positive numbers indicate the future long-term carbon stocks may be higher than those estimated for the historical reference period. Negative numbers indicate that future long-term carbon stocks may be less than those estimated for the historical reference period.</w:t>
      </w:r>
    </w:p>
    <w:p w14:paraId="471330B0" w14:textId="27CA3197" w:rsidR="008D5564" w:rsidRPr="00C52759" w:rsidRDefault="008D5564" w:rsidP="00DC6788">
      <w:pPr>
        <w:spacing w:line="276" w:lineRule="auto"/>
        <w:jc w:val="both"/>
        <w:rPr>
          <w:szCs w:val="22"/>
          <w:lang w:val="en-GB"/>
        </w:rPr>
      </w:pPr>
      <w:r w:rsidRPr="00C52759">
        <w:rPr>
          <w:szCs w:val="22"/>
          <w:lang w:val="en-GB"/>
        </w:rPr>
        <w:t xml:space="preserve">However, the </w:t>
      </w:r>
      <w:r w:rsidR="00FF783B" w:rsidRPr="00C52759">
        <w:rPr>
          <w:szCs w:val="22"/>
          <w:lang w:val="en-GB"/>
        </w:rPr>
        <w:t>projected</w:t>
      </w:r>
      <w:r w:rsidRPr="00C52759">
        <w:rPr>
          <w:szCs w:val="22"/>
          <w:lang w:val="en-GB"/>
        </w:rPr>
        <w:t xml:space="preserve"> future long-term carbon stock estimates derived from the linear trend are not, on their own, sufficient to determine whether forest carbon stocks are stable or decreasing for purposes of a Level B risk assessment. These projections </w:t>
      </w:r>
      <w:r w:rsidR="00DC6788">
        <w:rPr>
          <w:szCs w:val="22"/>
          <w:lang w:val="en-GB"/>
        </w:rPr>
        <w:t>are extrapolations</w:t>
      </w:r>
      <w:r w:rsidRPr="00C52759">
        <w:rPr>
          <w:szCs w:val="22"/>
          <w:lang w:val="en-GB"/>
        </w:rPr>
        <w:t xml:space="preserve"> of observed data and must be interpreted in the context of the uncertainty associated with the underlying measurements. The FIA program publishes sampling error explicitly to support appropriate interpretation of inventory estimates, </w:t>
      </w:r>
      <w:r w:rsidR="00DC6788">
        <w:rPr>
          <w:szCs w:val="22"/>
          <w:lang w:val="en-GB"/>
        </w:rPr>
        <w:t>recognising</w:t>
      </w:r>
      <w:r w:rsidRPr="00C52759">
        <w:rPr>
          <w:szCs w:val="22"/>
          <w:lang w:val="en-GB"/>
        </w:rPr>
        <w:t xml:space="preserve"> that data reliability varies across states, ownership categories, and forest conditions. In some </w:t>
      </w:r>
      <w:r w:rsidR="001B3A1A">
        <w:rPr>
          <w:szCs w:val="22"/>
          <w:lang w:val="en-GB"/>
        </w:rPr>
        <w:t>sub-scope</w:t>
      </w:r>
      <w:r w:rsidRPr="00C52759">
        <w:rPr>
          <w:szCs w:val="22"/>
          <w:lang w:val="en-GB"/>
        </w:rPr>
        <w:t>s, confidence intervals are relatively narrow and provide a strong basis for trend interpretation, while in others, uncertainty may be substantial due to factors such as limited plot density and staggered remeasurement cycles, high sampling variance in small or heterogeneous ownership classes, disturbance-driven variability associated with wildfire, storms, insects, disease, or harvest pulses, and nonlinear ecological dynamics including regrowth and age-class transitions that are not well captured by short-term linear trends.</w:t>
      </w:r>
    </w:p>
    <w:p w14:paraId="463FB0AB" w14:textId="12DD3E2F" w:rsidR="008D5564" w:rsidRPr="00C52759" w:rsidRDefault="006419BC" w:rsidP="00DC6788">
      <w:pPr>
        <w:spacing w:line="276" w:lineRule="auto"/>
        <w:jc w:val="both"/>
        <w:rPr>
          <w:szCs w:val="22"/>
          <w:lang w:val="en-GB"/>
        </w:rPr>
      </w:pPr>
      <w:r>
        <w:rPr>
          <w:szCs w:val="22"/>
          <w:lang w:val="en-GB"/>
        </w:rPr>
        <w:t>Therefore</w:t>
      </w:r>
      <w:r w:rsidR="008D5564" w:rsidRPr="00C52759">
        <w:rPr>
          <w:szCs w:val="22"/>
          <w:lang w:val="en-GB"/>
        </w:rPr>
        <w:t>, an additional check was applied to</w:t>
      </w:r>
      <w:r>
        <w:rPr>
          <w:szCs w:val="22"/>
          <w:lang w:val="en-GB"/>
        </w:rPr>
        <w:t xml:space="preserve"> present results within the context of the sampling error and</w:t>
      </w:r>
      <w:r w:rsidR="008D5564" w:rsidRPr="00C52759">
        <w:rPr>
          <w:szCs w:val="22"/>
          <w:lang w:val="en-GB"/>
        </w:rPr>
        <w:t xml:space="preserve"> evaluate whether the projected long-term average carbon stock falls within the 95 percent confidence interval of the data used to construct the trend (i.e., 2010 through the most recent available FIA inventory year). This comparison helps determine whether the projected value is statistically distinguishable from historical observations</w:t>
      </w:r>
      <w:r w:rsidR="00DC6788">
        <w:rPr>
          <w:szCs w:val="22"/>
          <w:lang w:val="en-GB"/>
        </w:rPr>
        <w:t>,</w:t>
      </w:r>
      <w:r w:rsidR="008D5564" w:rsidRPr="00C52759">
        <w:rPr>
          <w:szCs w:val="22"/>
          <w:lang w:val="en-GB"/>
        </w:rPr>
        <w:t xml:space="preserve"> given FIA sampling error.</w:t>
      </w:r>
    </w:p>
    <w:p w14:paraId="14697D12" w14:textId="7D108CCE" w:rsidR="008D5564" w:rsidRPr="00C52759" w:rsidRDefault="008D5564" w:rsidP="00DC6788">
      <w:pPr>
        <w:spacing w:line="276" w:lineRule="auto"/>
        <w:jc w:val="both"/>
        <w:rPr>
          <w:szCs w:val="22"/>
          <w:lang w:val="en-GB"/>
        </w:rPr>
      </w:pPr>
      <w:r w:rsidRPr="00C52759">
        <w:rPr>
          <w:szCs w:val="22"/>
          <w:lang w:val="en-GB"/>
        </w:rPr>
        <w:t>Where the projected future long-term average carbon stock falls within the historical confidence interval, the projection is considered consistent with observed conditions</w:t>
      </w:r>
      <w:r w:rsidR="00DC6788">
        <w:rPr>
          <w:szCs w:val="22"/>
          <w:lang w:val="en-GB"/>
        </w:rPr>
        <w:t>,</w:t>
      </w:r>
      <w:r w:rsidRPr="00C52759">
        <w:rPr>
          <w:szCs w:val="22"/>
          <w:lang w:val="en-GB"/>
        </w:rPr>
        <w:t xml:space="preserve"> and carbon stocks may be interpreted as stable within the bounds of uncertainty. </w:t>
      </w:r>
      <w:r w:rsidR="00DC6788">
        <w:rPr>
          <w:szCs w:val="22"/>
          <w:lang w:val="en-GB"/>
        </w:rPr>
        <w:t>When the projected value falls outside the confidence interval or when</w:t>
      </w:r>
      <w:r w:rsidRPr="00C52759">
        <w:rPr>
          <w:szCs w:val="22"/>
          <w:lang w:val="en-GB"/>
        </w:rPr>
        <w:t xml:space="preserve"> uncertainty is large relative to the estimated stocks, results are interpreted conservatively, reflecting the limits of the available data rather than definitive evidence of change.</w:t>
      </w:r>
    </w:p>
    <w:p w14:paraId="6480D724" w14:textId="01AA8112" w:rsidR="008D5564" w:rsidRPr="00C52759" w:rsidRDefault="008D5564" w:rsidP="00DC6788">
      <w:pPr>
        <w:spacing w:line="276" w:lineRule="auto"/>
        <w:ind w:left="0" w:firstLine="0"/>
        <w:jc w:val="both"/>
        <w:rPr>
          <w:szCs w:val="22"/>
          <w:lang w:val="en-GB"/>
        </w:rPr>
      </w:pPr>
      <w:r w:rsidRPr="00C52759">
        <w:rPr>
          <w:szCs w:val="22"/>
          <w:lang w:val="en-GB"/>
        </w:rPr>
        <w:t xml:space="preserve">The “State Summary Final” tab in the accompanying </w:t>
      </w:r>
      <w:r w:rsidR="006419BC" w:rsidRPr="00D86AFA">
        <w:rPr>
          <w:i/>
          <w:iCs/>
          <w:szCs w:val="18"/>
          <w:lang w:val="en-GB"/>
        </w:rPr>
        <w:t>US RED III Level B LULUCF</w:t>
      </w:r>
      <w:r w:rsidR="006419BC">
        <w:rPr>
          <w:szCs w:val="22"/>
          <w:lang w:val="en-GB"/>
        </w:rPr>
        <w:t xml:space="preserve"> </w:t>
      </w:r>
      <w:r w:rsidRPr="00C52759">
        <w:rPr>
          <w:szCs w:val="22"/>
          <w:lang w:val="en-GB"/>
        </w:rPr>
        <w:t xml:space="preserve">Microsoft Excel file reflects the final Level B risk assessment results for each </w:t>
      </w:r>
      <w:r w:rsidR="0098432E">
        <w:rPr>
          <w:szCs w:val="22"/>
          <w:lang w:val="en-GB"/>
        </w:rPr>
        <w:t>defined sub-scope</w:t>
      </w:r>
      <w:r w:rsidRPr="00C52759">
        <w:rPr>
          <w:szCs w:val="22"/>
          <w:lang w:val="en-GB"/>
        </w:rPr>
        <w:t xml:space="preserve">, considering the difference between the mean carbon stocks over the historical reference period and </w:t>
      </w:r>
      <w:r w:rsidR="00DC6788">
        <w:rPr>
          <w:szCs w:val="22"/>
          <w:lang w:val="en-GB"/>
        </w:rPr>
        <w:t xml:space="preserve">the </w:t>
      </w:r>
      <w:r w:rsidRPr="00C52759">
        <w:rPr>
          <w:szCs w:val="22"/>
          <w:lang w:val="en-GB"/>
        </w:rPr>
        <w:t>future long-term period</w:t>
      </w:r>
      <w:r w:rsidR="006419BC">
        <w:rPr>
          <w:szCs w:val="22"/>
          <w:lang w:val="en-GB"/>
        </w:rPr>
        <w:t xml:space="preserve"> as well as whether or not </w:t>
      </w:r>
      <w:r w:rsidR="006419BC" w:rsidRPr="00C52759">
        <w:rPr>
          <w:bCs/>
          <w:szCs w:val="18"/>
          <w:lang w:eastAsia="en-GB"/>
        </w:rPr>
        <w:t>the projected values fall within the 95 percent confidence intervals associated with the data used to construct the forecast</w:t>
      </w:r>
      <w:r w:rsidRPr="00C52759">
        <w:rPr>
          <w:szCs w:val="22"/>
          <w:lang w:val="en-GB"/>
        </w:rPr>
        <w:t xml:space="preserve">. </w:t>
      </w:r>
      <w:r w:rsidR="00811946" w:rsidRPr="00C52759">
        <w:rPr>
          <w:szCs w:val="22"/>
          <w:lang w:val="en-GB"/>
        </w:rPr>
        <w:t xml:space="preserve">These results are also </w:t>
      </w:r>
      <w:r w:rsidR="00904C72" w:rsidRPr="00C52759">
        <w:rPr>
          <w:szCs w:val="22"/>
          <w:lang w:val="en-GB"/>
        </w:rPr>
        <w:t>included in Table 5</w:t>
      </w:r>
      <w:r w:rsidR="0098432E">
        <w:rPr>
          <w:szCs w:val="22"/>
          <w:lang w:val="en-GB"/>
        </w:rPr>
        <w:t xml:space="preserve"> (see</w:t>
      </w:r>
      <w:r w:rsidR="00904C72" w:rsidRPr="00C52759">
        <w:rPr>
          <w:szCs w:val="22"/>
          <w:lang w:val="en-GB"/>
        </w:rPr>
        <w:t xml:space="preserve"> Section </w:t>
      </w:r>
      <w:r w:rsidR="008B055B" w:rsidRPr="00C52759">
        <w:rPr>
          <w:szCs w:val="22"/>
          <w:lang w:val="en-GB"/>
        </w:rPr>
        <w:t>4</w:t>
      </w:r>
      <w:r w:rsidR="00904C72" w:rsidRPr="00C52759">
        <w:rPr>
          <w:szCs w:val="22"/>
          <w:lang w:val="en-GB"/>
        </w:rPr>
        <w:t xml:space="preserve"> Results</w:t>
      </w:r>
      <w:r w:rsidR="0098432E">
        <w:rPr>
          <w:szCs w:val="22"/>
          <w:lang w:val="en-GB"/>
        </w:rPr>
        <w:t>)</w:t>
      </w:r>
      <w:r w:rsidR="00904C72" w:rsidRPr="00C52759">
        <w:rPr>
          <w:szCs w:val="22"/>
          <w:lang w:val="en-GB"/>
        </w:rPr>
        <w:t xml:space="preserve">. </w:t>
      </w:r>
      <w:r w:rsidRPr="00C52759">
        <w:rPr>
          <w:szCs w:val="22"/>
          <w:lang w:val="en-GB"/>
        </w:rPr>
        <w:t xml:space="preserve">Users should locate the row corresponding to the state and column corresponding to the </w:t>
      </w:r>
      <w:r w:rsidR="0098432E">
        <w:rPr>
          <w:szCs w:val="22"/>
          <w:lang w:val="en-GB"/>
        </w:rPr>
        <w:t>ownership group</w:t>
      </w:r>
      <w:r w:rsidRPr="00C52759">
        <w:rPr>
          <w:szCs w:val="22"/>
          <w:lang w:val="en-GB"/>
        </w:rPr>
        <w:t xml:space="preserve"> defined in Step 1. </w:t>
      </w:r>
    </w:p>
    <w:p w14:paraId="64011602" w14:textId="102FFB78" w:rsidR="008D5564" w:rsidRPr="00C52759" w:rsidRDefault="008D5564" w:rsidP="00FD13EB">
      <w:pPr>
        <w:spacing w:line="276" w:lineRule="auto"/>
        <w:ind w:left="0" w:firstLine="0"/>
        <w:jc w:val="both"/>
        <w:rPr>
          <w:lang w:val="en-GB"/>
        </w:rPr>
      </w:pPr>
      <w:r w:rsidRPr="00C52759">
        <w:rPr>
          <w:lang w:val="en-GB"/>
        </w:rPr>
        <w:t xml:space="preserve">Users can consider including the sample text presented in Table </w:t>
      </w:r>
      <w:r w:rsidR="0025035A" w:rsidRPr="00C52759">
        <w:rPr>
          <w:lang w:val="en-GB"/>
        </w:rPr>
        <w:t>4</w:t>
      </w:r>
      <w:r w:rsidRPr="00C52759">
        <w:rPr>
          <w:lang w:val="en-GB"/>
        </w:rPr>
        <w:t xml:space="preserve"> </w:t>
      </w:r>
      <w:r w:rsidR="00DC6788">
        <w:rPr>
          <w:lang w:val="en-GB"/>
        </w:rPr>
        <w:t xml:space="preserve">in their compliance documentation, based on the series of potential combinations of factors considered to render the results ultimately presented in the </w:t>
      </w:r>
      <w:r w:rsidRPr="00C52759">
        <w:rPr>
          <w:szCs w:val="22"/>
          <w:lang w:val="en-GB"/>
        </w:rPr>
        <w:t xml:space="preserve">“State Summary Final” tab in the accompanying </w:t>
      </w:r>
      <w:r w:rsidR="006419BC" w:rsidRPr="008E6094">
        <w:rPr>
          <w:i/>
          <w:iCs/>
          <w:szCs w:val="18"/>
          <w:lang w:val="en-GB"/>
        </w:rPr>
        <w:t>US RED III Level B LULUCF</w:t>
      </w:r>
      <w:r w:rsidR="007D05BA">
        <w:rPr>
          <w:i/>
          <w:iCs/>
          <w:szCs w:val="18"/>
          <w:lang w:val="en-GB"/>
        </w:rPr>
        <w:t xml:space="preserve"> </w:t>
      </w:r>
      <w:r w:rsidRPr="00C52759">
        <w:rPr>
          <w:szCs w:val="22"/>
          <w:lang w:val="en-GB"/>
        </w:rPr>
        <w:t>Microsoft Excel file</w:t>
      </w:r>
      <w:r w:rsidR="0025035A" w:rsidRPr="00C52759">
        <w:rPr>
          <w:lang w:val="en-GB"/>
        </w:rPr>
        <w:t>.</w:t>
      </w:r>
      <w:r w:rsidR="007D05BA">
        <w:rPr>
          <w:lang w:val="en-GB"/>
        </w:rPr>
        <w:t xml:space="preserve"> </w:t>
      </w:r>
      <w:r w:rsidR="007D05BA" w:rsidRPr="007D05BA">
        <w:t xml:space="preserve">These </w:t>
      </w:r>
      <w:r w:rsidR="0035684F">
        <w:t xml:space="preserve">analysis </w:t>
      </w:r>
      <w:r w:rsidR="007D05BA" w:rsidRPr="007D05BA">
        <w:t xml:space="preserve">results reflect a combination of sub-scope results from the State tabs, the State Summary Preliminary </w:t>
      </w:r>
      <w:proofErr w:type="gramStart"/>
      <w:r w:rsidR="007D05BA" w:rsidRPr="007D05BA">
        <w:t>tab</w:t>
      </w:r>
      <w:proofErr w:type="gramEnd"/>
      <w:r w:rsidR="007D05BA" w:rsidRPr="007D05BA">
        <w:t xml:space="preserve">, the State Summary Final tab, and the Statistical Analysis tab in the </w:t>
      </w:r>
      <w:r w:rsidR="007D05BA" w:rsidRPr="007D05BA">
        <w:rPr>
          <w:i/>
          <w:iCs/>
        </w:rPr>
        <w:t xml:space="preserve">US RED III Level B LULUCF </w:t>
      </w:r>
      <w:r w:rsidR="007D05BA" w:rsidRPr="007D05BA">
        <w:t>Microsoft Excel file.</w:t>
      </w:r>
    </w:p>
    <w:p w14:paraId="4368E1FA" w14:textId="328AE64F" w:rsidR="0025035A" w:rsidRPr="00C52759" w:rsidRDefault="0025035A" w:rsidP="00B33A04">
      <w:pPr>
        <w:jc w:val="both"/>
        <w:rPr>
          <w:i/>
          <w:iCs/>
          <w:lang w:val="en-GB"/>
        </w:rPr>
      </w:pPr>
      <w:r w:rsidRPr="00C52759">
        <w:rPr>
          <w:b/>
          <w:bCs/>
          <w:i/>
          <w:iCs/>
          <w:lang w:val="en-GB"/>
        </w:rPr>
        <w:t xml:space="preserve">Table 4. </w:t>
      </w:r>
      <w:r w:rsidR="00E228D2" w:rsidRPr="00C52759">
        <w:rPr>
          <w:i/>
          <w:iCs/>
          <w:lang w:val="en-GB"/>
        </w:rPr>
        <w:t xml:space="preserve">Sample text for </w:t>
      </w:r>
      <w:r w:rsidR="00885ECF" w:rsidRPr="00C52759">
        <w:rPr>
          <w:i/>
          <w:iCs/>
          <w:lang w:val="en-GB"/>
        </w:rPr>
        <w:t>reporting results of c</w:t>
      </w:r>
      <w:r w:rsidR="00CB5C37" w:rsidRPr="00C52759">
        <w:rPr>
          <w:i/>
          <w:iCs/>
          <w:lang w:val="en-GB"/>
        </w:rPr>
        <w:t>omparison between projected future stocks and historical reference period</w:t>
      </w:r>
      <w:r w:rsidR="005A6C38" w:rsidRPr="00C52759">
        <w:rPr>
          <w:i/>
          <w:iCs/>
          <w:lang w:val="en-GB"/>
        </w:rPr>
        <w:t xml:space="preserve"> under a range of potential </w:t>
      </w:r>
      <w:r w:rsidR="001B3A1A">
        <w:rPr>
          <w:i/>
          <w:iCs/>
          <w:lang w:val="en-GB"/>
        </w:rPr>
        <w:t>sub-scope</w:t>
      </w:r>
      <w:r w:rsidR="005A6C38" w:rsidRPr="00C52759">
        <w:rPr>
          <w:i/>
          <w:iCs/>
          <w:lang w:val="en-GB"/>
        </w:rPr>
        <w:t xml:space="preserve"> conditions</w:t>
      </w:r>
      <w:r w:rsidR="00CB5C37" w:rsidRPr="00C52759">
        <w:rPr>
          <w:i/>
          <w:iCs/>
          <w:lang w:val="en-GB"/>
        </w:rPr>
        <w:t>.</w:t>
      </w:r>
    </w:p>
    <w:tbl>
      <w:tblPr>
        <w:tblStyle w:val="TableGrid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4055"/>
        <w:gridCol w:w="3955"/>
      </w:tblGrid>
      <w:tr w:rsidR="00022405" w:rsidRPr="00C52759" w14:paraId="647A5E31" w14:textId="77777777" w:rsidTr="000018EF">
        <w:trPr>
          <w:trHeight w:val="290"/>
          <w:tblHeader/>
        </w:trPr>
        <w:tc>
          <w:tcPr>
            <w:tcW w:w="2145" w:type="dxa"/>
            <w:vAlign w:val="center"/>
          </w:tcPr>
          <w:p w14:paraId="18B6496F" w14:textId="15B22AAF" w:rsidR="008D5564" w:rsidRPr="00C52759" w:rsidRDefault="001B3A1A" w:rsidP="00ED5BE9">
            <w:pPr>
              <w:ind w:left="0" w:firstLine="0"/>
              <w:rPr>
                <w:b/>
                <w:szCs w:val="18"/>
                <w:lang w:eastAsia="en-GB"/>
              </w:rPr>
            </w:pPr>
            <w:r>
              <w:rPr>
                <w:b/>
                <w:szCs w:val="18"/>
                <w:lang w:eastAsia="en-GB"/>
              </w:rPr>
              <w:t>Sub-scope</w:t>
            </w:r>
            <w:r w:rsidR="008D5564" w:rsidRPr="00C52759">
              <w:rPr>
                <w:b/>
                <w:szCs w:val="18"/>
                <w:lang w:eastAsia="en-GB"/>
              </w:rPr>
              <w:t xml:space="preserve"> result</w:t>
            </w:r>
          </w:p>
        </w:tc>
        <w:tc>
          <w:tcPr>
            <w:tcW w:w="4055" w:type="dxa"/>
            <w:vAlign w:val="bottom"/>
          </w:tcPr>
          <w:p w14:paraId="242BE0B9" w14:textId="4DEE08A9" w:rsidR="008D5564" w:rsidRPr="00ED5BE9" w:rsidRDefault="007466EB" w:rsidP="00ED5BE9">
            <w:pPr>
              <w:ind w:left="0" w:firstLine="0"/>
              <w:jc w:val="center"/>
              <w:rPr>
                <w:b/>
                <w:szCs w:val="18"/>
                <w:lang w:eastAsia="en-GB"/>
              </w:rPr>
            </w:pPr>
            <w:r>
              <w:rPr>
                <w:b/>
                <w:szCs w:val="18"/>
                <w:lang w:eastAsia="en-GB"/>
              </w:rPr>
              <w:t>Analysis results</w:t>
            </w:r>
          </w:p>
        </w:tc>
        <w:tc>
          <w:tcPr>
            <w:tcW w:w="3955" w:type="dxa"/>
            <w:vAlign w:val="bottom"/>
          </w:tcPr>
          <w:p w14:paraId="4258D1EE" w14:textId="77777777" w:rsidR="008D5564" w:rsidRPr="00C52759" w:rsidRDefault="008D5564" w:rsidP="00ED5BE9">
            <w:pPr>
              <w:ind w:left="0" w:firstLine="0"/>
              <w:jc w:val="center"/>
              <w:rPr>
                <w:b/>
                <w:szCs w:val="18"/>
                <w:lang w:eastAsia="en-GB"/>
              </w:rPr>
            </w:pPr>
            <w:r w:rsidRPr="00C52759">
              <w:rPr>
                <w:b/>
                <w:szCs w:val="18"/>
                <w:lang w:eastAsia="en-GB"/>
              </w:rPr>
              <w:t>Sample Text</w:t>
            </w:r>
          </w:p>
        </w:tc>
      </w:tr>
      <w:tr w:rsidR="00022405" w:rsidRPr="00C52759" w14:paraId="59CA4277" w14:textId="77777777" w:rsidTr="000018EF">
        <w:tc>
          <w:tcPr>
            <w:tcW w:w="2145" w:type="dxa"/>
          </w:tcPr>
          <w:p w14:paraId="457C699F" w14:textId="77777777" w:rsidR="008D5564" w:rsidRPr="00C52759" w:rsidRDefault="008D5564">
            <w:pPr>
              <w:ind w:left="0" w:firstLine="0"/>
              <w:rPr>
                <w:bCs/>
                <w:szCs w:val="18"/>
                <w:lang w:eastAsia="en-GB"/>
              </w:rPr>
            </w:pPr>
            <w:r w:rsidRPr="00C52759">
              <w:rPr>
                <w:b/>
                <w:szCs w:val="18"/>
                <w:lang w:eastAsia="en-GB"/>
              </w:rPr>
              <w:t>Stable/Increasing</w:t>
            </w:r>
          </w:p>
        </w:tc>
        <w:tc>
          <w:tcPr>
            <w:tcW w:w="4055" w:type="dxa"/>
          </w:tcPr>
          <w:p w14:paraId="50ECE136" w14:textId="63C69000" w:rsidR="008D5564" w:rsidRPr="00C52759" w:rsidRDefault="008D5564" w:rsidP="000018EF">
            <w:pPr>
              <w:ind w:left="0" w:firstLine="0"/>
              <w:jc w:val="both"/>
              <w:rPr>
                <w:bCs/>
                <w:szCs w:val="18"/>
                <w:lang w:eastAsia="en-GB"/>
              </w:rPr>
            </w:pPr>
            <w:r w:rsidRPr="00C52759">
              <w:rPr>
                <w:bCs/>
                <w:szCs w:val="18"/>
                <w:lang w:eastAsia="en-GB"/>
              </w:rPr>
              <w:t xml:space="preserve">Average forest carbon stocks </w:t>
            </w:r>
            <w:r w:rsidR="00DC6788">
              <w:rPr>
                <w:bCs/>
                <w:szCs w:val="18"/>
                <w:lang w:eastAsia="en-GB"/>
              </w:rPr>
              <w:t>for the long-term future are expected to be higher than those for the historical reference period</w:t>
            </w:r>
            <w:r w:rsidR="007466EB">
              <w:rPr>
                <w:bCs/>
                <w:szCs w:val="18"/>
                <w:lang w:eastAsia="en-GB"/>
              </w:rPr>
              <w:t xml:space="preserve">. </w:t>
            </w:r>
            <w:r w:rsidR="007466EB">
              <w:rPr>
                <w:bCs/>
                <w:szCs w:val="18"/>
                <w:lang w:eastAsia="en-GB"/>
              </w:rPr>
              <w:lastRenderedPageBreak/>
              <w:t>This is evident from the</w:t>
            </w:r>
            <w:r w:rsidR="00DC6788">
              <w:rPr>
                <w:bCs/>
                <w:szCs w:val="18"/>
                <w:lang w:eastAsia="en-GB"/>
              </w:rPr>
              <w:t xml:space="preserve"> results presented in the “State Summary Preliminary” Tab.</w:t>
            </w:r>
            <w:r w:rsidRPr="00C52759">
              <w:rPr>
                <w:bCs/>
                <w:szCs w:val="18"/>
                <w:lang w:eastAsia="en-GB"/>
              </w:rPr>
              <w:t xml:space="preserve"> </w:t>
            </w:r>
          </w:p>
        </w:tc>
        <w:tc>
          <w:tcPr>
            <w:tcW w:w="3955" w:type="dxa"/>
          </w:tcPr>
          <w:p w14:paraId="2A88B666" w14:textId="12E27E0B" w:rsidR="008D5564" w:rsidRPr="00C52759" w:rsidRDefault="008D5564" w:rsidP="000018EF">
            <w:pPr>
              <w:jc w:val="both"/>
              <w:rPr>
                <w:szCs w:val="24"/>
              </w:rPr>
            </w:pPr>
            <w:r w:rsidRPr="00C52759">
              <w:rPr>
                <w:bCs/>
                <w:szCs w:val="18"/>
                <w:lang w:eastAsia="en-GB"/>
              </w:rPr>
              <w:lastRenderedPageBreak/>
              <w:t xml:space="preserve">The carbon stocks for sourcing area X were found to be </w:t>
            </w:r>
            <w:r w:rsidRPr="00C52759">
              <w:rPr>
                <w:b/>
                <w:szCs w:val="18"/>
                <w:lang w:eastAsia="en-GB"/>
              </w:rPr>
              <w:t>stable/increasing</w:t>
            </w:r>
            <w:r w:rsidRPr="00C52759">
              <w:rPr>
                <w:bCs/>
                <w:szCs w:val="18"/>
                <w:lang w:eastAsia="en-GB"/>
              </w:rPr>
              <w:t xml:space="preserve"> based on a Level B risk assessment </w:t>
            </w:r>
            <w:r w:rsidRPr="00C52759">
              <w:rPr>
                <w:bCs/>
                <w:szCs w:val="18"/>
                <w:lang w:eastAsia="en-GB"/>
              </w:rPr>
              <w:lastRenderedPageBreak/>
              <w:t>conducted in accordance with the RED</w:t>
            </w:r>
            <w:r w:rsidR="00FE3B0E" w:rsidRPr="00C52759">
              <w:rPr>
                <w:bCs/>
                <w:szCs w:val="18"/>
                <w:lang w:eastAsia="en-GB"/>
              </w:rPr>
              <w:t>II</w:t>
            </w:r>
            <w:r w:rsidRPr="00C52759">
              <w:rPr>
                <w:bCs/>
                <w:szCs w:val="18"/>
                <w:lang w:eastAsia="en-GB"/>
              </w:rPr>
              <w:t>B</w:t>
            </w:r>
            <w:r w:rsidR="00FE3B0E" w:rsidRPr="00C52759">
              <w:rPr>
                <w:bCs/>
                <w:szCs w:val="18"/>
                <w:lang w:eastAsia="en-GB"/>
              </w:rPr>
              <w:t>IO</w:t>
            </w:r>
            <w:r w:rsidRPr="00C52759">
              <w:rPr>
                <w:bCs/>
                <w:szCs w:val="18"/>
                <w:lang w:eastAsia="en-GB"/>
              </w:rPr>
              <w:t xml:space="preserve"> guidelines. The projected average forest carbon stocks for the </w:t>
            </w:r>
            <w:r w:rsidR="00DC6788">
              <w:rPr>
                <w:bCs/>
                <w:szCs w:val="18"/>
                <w:lang w:eastAsia="en-GB"/>
              </w:rPr>
              <w:t>long-term future are higher than the average carbon stocks observed during the historical reference period, providing</w:t>
            </w:r>
            <w:r w:rsidRPr="00C52759">
              <w:rPr>
                <w:bCs/>
                <w:szCs w:val="18"/>
                <w:lang w:eastAsia="en-GB"/>
              </w:rPr>
              <w:t xml:space="preserve"> no evidence of declining carbon stocks within the scope of the assessment.</w:t>
            </w:r>
          </w:p>
        </w:tc>
      </w:tr>
      <w:tr w:rsidR="00022405" w:rsidRPr="00C52759" w14:paraId="60E11767" w14:textId="77777777" w:rsidTr="000018EF">
        <w:tc>
          <w:tcPr>
            <w:tcW w:w="2145" w:type="dxa"/>
          </w:tcPr>
          <w:p w14:paraId="3F64C026" w14:textId="77777777" w:rsidR="008D5564" w:rsidRPr="00C52759" w:rsidRDefault="008D5564" w:rsidP="000018EF">
            <w:pPr>
              <w:ind w:left="0" w:firstLine="0"/>
              <w:jc w:val="both"/>
              <w:rPr>
                <w:bCs/>
                <w:szCs w:val="18"/>
                <w:lang w:eastAsia="en-GB"/>
              </w:rPr>
            </w:pPr>
            <w:r w:rsidRPr="00C52759">
              <w:rPr>
                <w:b/>
                <w:szCs w:val="18"/>
                <w:lang w:eastAsia="en-GB"/>
              </w:rPr>
              <w:lastRenderedPageBreak/>
              <w:t>Stable/Increasing</w:t>
            </w:r>
          </w:p>
        </w:tc>
        <w:tc>
          <w:tcPr>
            <w:tcW w:w="4055" w:type="dxa"/>
          </w:tcPr>
          <w:p w14:paraId="172C4162" w14:textId="0F920E39" w:rsidR="008D5564" w:rsidRPr="00C52759" w:rsidRDefault="008D5564" w:rsidP="000018EF">
            <w:pPr>
              <w:ind w:left="0" w:firstLine="0"/>
              <w:jc w:val="both"/>
              <w:rPr>
                <w:bCs/>
                <w:szCs w:val="18"/>
                <w:lang w:eastAsia="en-GB"/>
              </w:rPr>
            </w:pPr>
            <w:r w:rsidRPr="00C52759">
              <w:rPr>
                <w:bCs/>
                <w:szCs w:val="18"/>
                <w:lang w:eastAsia="en-GB"/>
              </w:rPr>
              <w:t xml:space="preserve">Average forest carbon stocks estimated for the future long-term period are estimated to be </w:t>
            </w:r>
            <w:r w:rsidRPr="00C52759">
              <w:rPr>
                <w:bCs/>
                <w:i/>
                <w:iCs/>
                <w:szCs w:val="18"/>
                <w:lang w:eastAsia="en-GB"/>
              </w:rPr>
              <w:t>lower</w:t>
            </w:r>
            <w:r w:rsidRPr="00C52759">
              <w:rPr>
                <w:bCs/>
                <w:szCs w:val="18"/>
                <w:lang w:eastAsia="en-GB"/>
              </w:rPr>
              <w:t xml:space="preserve"> than average carbon stocks over the historical reference period (based on results presented in the “State Summary</w:t>
            </w:r>
            <w:r w:rsidR="005A6C38" w:rsidRPr="00C52759">
              <w:rPr>
                <w:bCs/>
                <w:szCs w:val="18"/>
                <w:lang w:eastAsia="en-GB"/>
              </w:rPr>
              <w:t xml:space="preserve"> </w:t>
            </w:r>
            <w:r w:rsidRPr="00C52759">
              <w:rPr>
                <w:bCs/>
                <w:szCs w:val="18"/>
                <w:lang w:eastAsia="en-GB"/>
              </w:rPr>
              <w:t xml:space="preserve">Preliminary” Tab), but the sourcing area is still </w:t>
            </w:r>
            <w:r w:rsidR="005A6C38" w:rsidRPr="00C52759">
              <w:rPr>
                <w:bCs/>
                <w:szCs w:val="18"/>
                <w:lang w:eastAsia="en-GB"/>
              </w:rPr>
              <w:t>labelled</w:t>
            </w:r>
            <w:r w:rsidRPr="00C52759">
              <w:rPr>
                <w:bCs/>
                <w:szCs w:val="18"/>
                <w:lang w:eastAsia="en-GB"/>
              </w:rPr>
              <w:t xml:space="preserve"> as “Stable/Increasing”. This </w:t>
            </w:r>
            <w:r w:rsidR="00DC6788">
              <w:rPr>
                <w:bCs/>
                <w:szCs w:val="18"/>
                <w:lang w:eastAsia="en-GB"/>
              </w:rPr>
              <w:t xml:space="preserve">is </w:t>
            </w:r>
            <w:r w:rsidRPr="00C52759">
              <w:rPr>
                <w:bCs/>
                <w:szCs w:val="18"/>
                <w:lang w:eastAsia="en-GB"/>
              </w:rPr>
              <w:t xml:space="preserve">because the average projected carbon stocks over the future long-term period falls within the average CI for the </w:t>
            </w:r>
            <w:proofErr w:type="gramStart"/>
            <w:r w:rsidR="006419BC">
              <w:rPr>
                <w:bCs/>
                <w:szCs w:val="18"/>
                <w:lang w:eastAsia="en-GB"/>
              </w:rPr>
              <w:t>time period</w:t>
            </w:r>
            <w:proofErr w:type="gramEnd"/>
            <w:r w:rsidR="006419BC">
              <w:rPr>
                <w:bCs/>
                <w:szCs w:val="18"/>
                <w:lang w:eastAsia="en-GB"/>
              </w:rPr>
              <w:t xml:space="preserve"> used to construct the trend (</w:t>
            </w:r>
            <w:proofErr w:type="spellStart"/>
            <w:r w:rsidR="006419BC">
              <w:rPr>
                <w:bCs/>
                <w:szCs w:val="18"/>
                <w:lang w:eastAsia="en-GB"/>
              </w:rPr>
              <w:t>i.e</w:t>
            </w:r>
            <w:proofErr w:type="spellEnd"/>
            <w:r w:rsidR="006419BC">
              <w:rPr>
                <w:bCs/>
                <w:szCs w:val="18"/>
                <w:lang w:eastAsia="en-GB"/>
              </w:rPr>
              <w:t xml:space="preserve">, </w:t>
            </w:r>
            <w:r w:rsidRPr="00C52759">
              <w:rPr>
                <w:bCs/>
                <w:szCs w:val="18"/>
                <w:lang w:eastAsia="en-GB"/>
              </w:rPr>
              <w:t>2010</w:t>
            </w:r>
            <w:r w:rsidR="005A6C38" w:rsidRPr="00C52759">
              <w:rPr>
                <w:bCs/>
                <w:szCs w:val="18"/>
                <w:lang w:eastAsia="en-GB"/>
              </w:rPr>
              <w:t xml:space="preserve"> to </w:t>
            </w:r>
            <w:r w:rsidRPr="00C52759">
              <w:rPr>
                <w:bCs/>
                <w:szCs w:val="18"/>
                <w:lang w:eastAsia="en-GB"/>
              </w:rPr>
              <w:t xml:space="preserve">present </w:t>
            </w:r>
            <w:r w:rsidR="005A6C38" w:rsidRPr="00C52759">
              <w:rPr>
                <w:bCs/>
                <w:szCs w:val="18"/>
                <w:lang w:eastAsia="en-GB"/>
              </w:rPr>
              <w:t xml:space="preserve">period </w:t>
            </w:r>
            <w:r w:rsidR="006419BC">
              <w:rPr>
                <w:bCs/>
                <w:szCs w:val="18"/>
                <w:lang w:eastAsia="en-GB"/>
              </w:rPr>
              <w:t xml:space="preserve">for most states).  </w:t>
            </w:r>
            <w:r w:rsidR="007466EB">
              <w:rPr>
                <w:bCs/>
                <w:szCs w:val="18"/>
                <w:lang w:eastAsia="en-GB"/>
              </w:rPr>
              <w:t xml:space="preserve">In these cases, the </w:t>
            </w:r>
            <w:r w:rsidRPr="00C52759">
              <w:rPr>
                <w:bCs/>
                <w:szCs w:val="18"/>
                <w:lang w:eastAsia="en-GB"/>
              </w:rPr>
              <w:t xml:space="preserve">result for the </w:t>
            </w:r>
            <w:r w:rsidR="007466EB">
              <w:rPr>
                <w:bCs/>
                <w:szCs w:val="18"/>
                <w:lang w:eastAsia="en-GB"/>
              </w:rPr>
              <w:t>corresponding sub-</w:t>
            </w:r>
            <w:proofErr w:type="gramStart"/>
            <w:r w:rsidR="007466EB">
              <w:rPr>
                <w:bCs/>
                <w:szCs w:val="18"/>
                <w:lang w:eastAsia="en-GB"/>
              </w:rPr>
              <w:t xml:space="preserve">scope </w:t>
            </w:r>
            <w:r w:rsidRPr="00C52759">
              <w:rPr>
                <w:bCs/>
                <w:szCs w:val="18"/>
                <w:lang w:eastAsia="en-GB"/>
              </w:rPr>
              <w:t xml:space="preserve"> in</w:t>
            </w:r>
            <w:proofErr w:type="gramEnd"/>
            <w:r w:rsidRPr="00C52759">
              <w:rPr>
                <w:bCs/>
                <w:szCs w:val="18"/>
                <w:lang w:eastAsia="en-GB"/>
              </w:rPr>
              <w:t xml:space="preserve"> the “Statistical Analysis” tab, columns V-Z says “Yes”</w:t>
            </w:r>
            <w:r w:rsidR="007466EB">
              <w:rPr>
                <w:bCs/>
                <w:szCs w:val="18"/>
                <w:lang w:eastAsia="en-GB"/>
              </w:rPr>
              <w:t>.</w:t>
            </w:r>
          </w:p>
        </w:tc>
        <w:tc>
          <w:tcPr>
            <w:tcW w:w="3955" w:type="dxa"/>
          </w:tcPr>
          <w:p w14:paraId="17D4FC55" w14:textId="3519A051" w:rsidR="008D5564" w:rsidRPr="00C52759" w:rsidRDefault="008D5564" w:rsidP="000018EF">
            <w:pPr>
              <w:ind w:left="0" w:firstLine="0"/>
              <w:jc w:val="both"/>
              <w:rPr>
                <w:bCs/>
                <w:szCs w:val="18"/>
                <w:lang w:eastAsia="en-GB"/>
              </w:rPr>
            </w:pPr>
            <w:r w:rsidRPr="00C52759">
              <w:rPr>
                <w:bCs/>
                <w:szCs w:val="18"/>
                <w:lang w:eastAsia="en-GB"/>
              </w:rPr>
              <w:t xml:space="preserve">The carbon stocks for sourcing area X were found to be </w:t>
            </w:r>
            <w:r w:rsidRPr="00C52759">
              <w:rPr>
                <w:b/>
                <w:szCs w:val="18"/>
                <w:lang w:eastAsia="en-GB"/>
              </w:rPr>
              <w:t>stable/increasing</w:t>
            </w:r>
            <w:r w:rsidRPr="00C52759">
              <w:rPr>
                <w:bCs/>
                <w:szCs w:val="18"/>
                <w:lang w:eastAsia="en-GB"/>
              </w:rPr>
              <w:t xml:space="preserve"> based on a Level B risk assessment conducted in accordance with the RED</w:t>
            </w:r>
            <w:r w:rsidR="00FE3B0E" w:rsidRPr="00C52759">
              <w:rPr>
                <w:bCs/>
                <w:szCs w:val="18"/>
                <w:lang w:eastAsia="en-GB"/>
              </w:rPr>
              <w:t>II</w:t>
            </w:r>
            <w:r w:rsidRPr="00C52759">
              <w:rPr>
                <w:bCs/>
                <w:szCs w:val="18"/>
                <w:lang w:eastAsia="en-GB"/>
              </w:rPr>
              <w:t>B</w:t>
            </w:r>
            <w:r w:rsidR="00FE3B0E" w:rsidRPr="00C52759">
              <w:rPr>
                <w:bCs/>
                <w:szCs w:val="18"/>
                <w:lang w:eastAsia="en-GB"/>
              </w:rPr>
              <w:t>IO</w:t>
            </w:r>
            <w:r w:rsidRPr="00C52759">
              <w:rPr>
                <w:bCs/>
                <w:szCs w:val="18"/>
                <w:lang w:eastAsia="en-GB"/>
              </w:rPr>
              <w:t xml:space="preserve"> guidelines. Although the projected average forest carbon stocks for the future long-term period are lower than the average carbon stocks observed during the historical reference period, the projected values fall within the 95 percent confidence intervals associated with the data used to construct the forecast. As a result, the observed difference is not statistically distinguishable from historical conditions given sampling uncertainty, and forest carbon stocks are therefore considered stable within the bounds of uncertainty for purposes of the Level B risk assessment.</w:t>
            </w:r>
          </w:p>
        </w:tc>
      </w:tr>
      <w:tr w:rsidR="00022405" w:rsidRPr="00C52759" w14:paraId="573AA632" w14:textId="77777777" w:rsidTr="000018EF">
        <w:tc>
          <w:tcPr>
            <w:tcW w:w="2145" w:type="dxa"/>
          </w:tcPr>
          <w:p w14:paraId="364BB20B" w14:textId="77777777" w:rsidR="008D5564" w:rsidRPr="00C52759" w:rsidRDefault="008D5564" w:rsidP="000018EF">
            <w:pPr>
              <w:ind w:left="0" w:firstLine="0"/>
              <w:jc w:val="both"/>
              <w:rPr>
                <w:b/>
                <w:szCs w:val="18"/>
                <w:lang w:eastAsia="en-GB"/>
              </w:rPr>
            </w:pPr>
            <w:r w:rsidRPr="00C52759">
              <w:rPr>
                <w:b/>
                <w:szCs w:val="18"/>
                <w:lang w:eastAsia="en-GB"/>
              </w:rPr>
              <w:t>Decreasing</w:t>
            </w:r>
          </w:p>
        </w:tc>
        <w:tc>
          <w:tcPr>
            <w:tcW w:w="4055" w:type="dxa"/>
          </w:tcPr>
          <w:p w14:paraId="10FA31DB" w14:textId="099D8633" w:rsidR="008D5564" w:rsidRPr="00C52759" w:rsidRDefault="008D5564" w:rsidP="000018EF">
            <w:pPr>
              <w:ind w:left="0" w:firstLine="0"/>
              <w:jc w:val="both"/>
              <w:rPr>
                <w:bCs/>
                <w:szCs w:val="18"/>
                <w:lang w:eastAsia="en-GB"/>
              </w:rPr>
            </w:pPr>
            <w:r w:rsidRPr="00C52759">
              <w:rPr>
                <w:bCs/>
                <w:szCs w:val="18"/>
                <w:lang w:eastAsia="en-GB"/>
              </w:rPr>
              <w:t xml:space="preserve">Average forest carbon stocks estimated for the future long-term period are estimated to be </w:t>
            </w:r>
            <w:r w:rsidRPr="00C52759">
              <w:rPr>
                <w:bCs/>
                <w:i/>
                <w:iCs/>
                <w:szCs w:val="18"/>
                <w:lang w:eastAsia="en-GB"/>
              </w:rPr>
              <w:t>lower</w:t>
            </w:r>
            <w:r w:rsidRPr="00C52759">
              <w:rPr>
                <w:bCs/>
                <w:szCs w:val="18"/>
                <w:lang w:eastAsia="en-GB"/>
              </w:rPr>
              <w:t xml:space="preserve"> than average carbon stocks over the historical reference period (based on results presented in the “State Summary</w:t>
            </w:r>
            <w:r w:rsidR="005A6C38" w:rsidRPr="00C52759">
              <w:rPr>
                <w:bCs/>
                <w:szCs w:val="18"/>
                <w:lang w:eastAsia="en-GB"/>
              </w:rPr>
              <w:t xml:space="preserve"> </w:t>
            </w:r>
            <w:r w:rsidRPr="00C52759">
              <w:rPr>
                <w:bCs/>
                <w:szCs w:val="18"/>
                <w:lang w:eastAsia="en-GB"/>
              </w:rPr>
              <w:t xml:space="preserve">Preliminary” tab) AND the average projected carbon stocks over the future long-term period falls outside the average CI for the </w:t>
            </w:r>
            <w:r w:rsidR="006419BC">
              <w:rPr>
                <w:bCs/>
                <w:szCs w:val="18"/>
                <w:lang w:eastAsia="en-GB"/>
              </w:rPr>
              <w:t xml:space="preserve">data used to construct the trend for the future long-term period (i.e., </w:t>
            </w:r>
            <w:r w:rsidRPr="00C52759">
              <w:rPr>
                <w:bCs/>
                <w:szCs w:val="18"/>
                <w:lang w:eastAsia="en-GB"/>
              </w:rPr>
              <w:t xml:space="preserve">2010-present </w:t>
            </w:r>
            <w:r w:rsidR="006419BC">
              <w:rPr>
                <w:bCs/>
                <w:szCs w:val="18"/>
                <w:lang w:eastAsia="en-GB"/>
              </w:rPr>
              <w:t>for most states).</w:t>
            </w:r>
            <w:r w:rsidR="006419BC" w:rsidRPr="00C52759">
              <w:rPr>
                <w:bCs/>
                <w:szCs w:val="18"/>
                <w:lang w:eastAsia="en-GB"/>
              </w:rPr>
              <w:t xml:space="preserve"> </w:t>
            </w:r>
            <w:r w:rsidR="007466EB">
              <w:rPr>
                <w:bCs/>
                <w:szCs w:val="18"/>
                <w:lang w:eastAsia="en-GB"/>
              </w:rPr>
              <w:t xml:space="preserve">In these cases, </w:t>
            </w:r>
            <w:r w:rsidRPr="00C52759">
              <w:rPr>
                <w:bCs/>
                <w:szCs w:val="18"/>
                <w:lang w:eastAsia="en-GB"/>
              </w:rPr>
              <w:t xml:space="preserve">the result for the </w:t>
            </w:r>
            <w:r w:rsidR="001B3A1A">
              <w:rPr>
                <w:bCs/>
                <w:szCs w:val="18"/>
                <w:lang w:eastAsia="en-GB"/>
              </w:rPr>
              <w:t>sub-scope</w:t>
            </w:r>
            <w:r w:rsidRPr="00C52759">
              <w:rPr>
                <w:bCs/>
                <w:szCs w:val="18"/>
                <w:lang w:eastAsia="en-GB"/>
              </w:rPr>
              <w:t xml:space="preserve"> in the “Statistical Analysis” tab, columns V-Z says “No”</w:t>
            </w:r>
            <w:r w:rsidR="007466EB">
              <w:rPr>
                <w:bCs/>
                <w:szCs w:val="18"/>
                <w:lang w:eastAsia="en-GB"/>
              </w:rPr>
              <w:t>.</w:t>
            </w:r>
            <w:r w:rsidRPr="00C52759">
              <w:rPr>
                <w:bCs/>
                <w:szCs w:val="18"/>
                <w:lang w:eastAsia="en-GB"/>
              </w:rPr>
              <w:t xml:space="preserve"> </w:t>
            </w:r>
          </w:p>
        </w:tc>
        <w:tc>
          <w:tcPr>
            <w:tcW w:w="3955" w:type="dxa"/>
          </w:tcPr>
          <w:p w14:paraId="69575A93" w14:textId="73CFE632" w:rsidR="008D5564" w:rsidRPr="00C52759" w:rsidRDefault="008D5564" w:rsidP="000018EF">
            <w:pPr>
              <w:ind w:left="0" w:firstLine="0"/>
              <w:jc w:val="both"/>
              <w:rPr>
                <w:bCs/>
                <w:szCs w:val="18"/>
                <w:lang w:eastAsia="en-GB"/>
              </w:rPr>
            </w:pPr>
            <w:r w:rsidRPr="00C52759">
              <w:rPr>
                <w:bCs/>
                <w:szCs w:val="18"/>
                <w:lang w:eastAsia="en-GB"/>
              </w:rPr>
              <w:t xml:space="preserve">The carbon stocks for sourcing area X were found to be </w:t>
            </w:r>
            <w:r w:rsidRPr="00C52759">
              <w:rPr>
                <w:b/>
                <w:szCs w:val="18"/>
                <w:lang w:eastAsia="en-GB"/>
              </w:rPr>
              <w:t>decreasing</w:t>
            </w:r>
            <w:r w:rsidRPr="00C52759">
              <w:rPr>
                <w:bCs/>
                <w:szCs w:val="18"/>
                <w:lang w:eastAsia="en-GB"/>
              </w:rPr>
              <w:t xml:space="preserve"> based on a Level B risk assessment conducted in accordance with the RED</w:t>
            </w:r>
            <w:r w:rsidR="005F3DB8" w:rsidRPr="00C52759">
              <w:rPr>
                <w:bCs/>
                <w:szCs w:val="18"/>
                <w:lang w:eastAsia="en-GB"/>
              </w:rPr>
              <w:t>II</w:t>
            </w:r>
            <w:r w:rsidRPr="00C52759">
              <w:rPr>
                <w:bCs/>
                <w:szCs w:val="18"/>
                <w:lang w:eastAsia="en-GB"/>
              </w:rPr>
              <w:t>B</w:t>
            </w:r>
            <w:r w:rsidR="005A6C38" w:rsidRPr="00C52759">
              <w:rPr>
                <w:bCs/>
                <w:szCs w:val="18"/>
                <w:lang w:eastAsia="en-GB"/>
              </w:rPr>
              <w:t>IO</w:t>
            </w:r>
            <w:r w:rsidR="005F3DB8" w:rsidRPr="00C52759">
              <w:rPr>
                <w:bCs/>
                <w:szCs w:val="18"/>
                <w:lang w:eastAsia="en-GB"/>
              </w:rPr>
              <w:t xml:space="preserve"> </w:t>
            </w:r>
            <w:r w:rsidR="005A6C38" w:rsidRPr="00C52759">
              <w:rPr>
                <w:bCs/>
                <w:szCs w:val="18"/>
                <w:lang w:eastAsia="en-GB"/>
              </w:rPr>
              <w:t xml:space="preserve">Final Report </w:t>
            </w:r>
            <w:r w:rsidRPr="00C52759">
              <w:rPr>
                <w:bCs/>
                <w:szCs w:val="18"/>
                <w:lang w:eastAsia="en-GB"/>
              </w:rPr>
              <w:t xml:space="preserve">guidelines. The projected average forest carbon stocks for the future long-term period are lower than the average carbon stocks observed during the historical reference period, and the </w:t>
            </w:r>
            <w:r w:rsidR="007466EB">
              <w:rPr>
                <w:bCs/>
                <w:szCs w:val="18"/>
                <w:lang w:eastAsia="en-GB"/>
              </w:rPr>
              <w:t xml:space="preserve">average </w:t>
            </w:r>
            <w:r w:rsidRPr="00C52759">
              <w:rPr>
                <w:bCs/>
                <w:szCs w:val="18"/>
                <w:lang w:eastAsia="en-GB"/>
              </w:rPr>
              <w:t xml:space="preserve">projected values fall outside of the </w:t>
            </w:r>
            <w:r w:rsidR="007466EB">
              <w:rPr>
                <w:bCs/>
                <w:szCs w:val="18"/>
                <w:lang w:eastAsia="en-GB"/>
              </w:rPr>
              <w:t xml:space="preserve">average </w:t>
            </w:r>
            <w:r w:rsidRPr="00C52759">
              <w:rPr>
                <w:bCs/>
                <w:szCs w:val="18"/>
                <w:lang w:eastAsia="en-GB"/>
              </w:rPr>
              <w:t xml:space="preserve">95 percent confidence intervals associated with the data used to construct the forecast. </w:t>
            </w:r>
            <w:r w:rsidR="007466EB" w:rsidRPr="007466EB">
              <w:rPr>
                <w:bCs/>
                <w:szCs w:val="18"/>
                <w:lang w:val="en-US" w:eastAsia="en-GB"/>
              </w:rPr>
              <w:t>As a result, the projected decline is interpreted as exceeding historical variability as characterized by sampling uncertainty, with projected long-term carbon stocks falling outside the historical average confidence intervals. The sourcing area is therefore characterized as exhibiting a decline in forest carbon stocks within the scope of the Level B risk assessment</w:t>
            </w:r>
          </w:p>
        </w:tc>
      </w:tr>
    </w:tbl>
    <w:p w14:paraId="6444FF9A" w14:textId="634B38D9" w:rsidR="00233DF6" w:rsidRPr="00C52759" w:rsidRDefault="00233DF6" w:rsidP="00086025">
      <w:pPr>
        <w:spacing w:after="160" w:line="278" w:lineRule="auto"/>
        <w:ind w:left="0" w:firstLine="0"/>
        <w:rPr>
          <w:rFonts w:eastAsiaTheme="majorEastAsia" w:cstheme="majorBidi"/>
          <w:color w:val="0F4761" w:themeColor="accent1" w:themeShade="BF"/>
          <w:sz w:val="32"/>
          <w:szCs w:val="28"/>
          <w:lang w:val="en-GB"/>
        </w:rPr>
      </w:pPr>
    </w:p>
    <w:p w14:paraId="4303F01E" w14:textId="15692CDA" w:rsidR="00B5491D" w:rsidRPr="00C52759" w:rsidRDefault="008A1424" w:rsidP="008A1424">
      <w:pPr>
        <w:pStyle w:val="Heading2"/>
        <w:spacing w:before="0" w:after="360"/>
        <w:ind w:left="360" w:firstLine="0"/>
        <w:rPr>
          <w:rFonts w:ascii="Verdana" w:hAnsi="Verdana"/>
          <w:b/>
          <w:bCs/>
          <w:color w:val="006991"/>
          <w:lang w:val="en-GB"/>
        </w:rPr>
      </w:pPr>
      <w:bookmarkStart w:id="16" w:name="_Toc219903879"/>
      <w:r>
        <w:rPr>
          <w:rFonts w:ascii="Verdana" w:hAnsi="Verdana"/>
          <w:b/>
          <w:bCs/>
          <w:color w:val="006991"/>
          <w:lang w:val="en-GB"/>
        </w:rPr>
        <w:lastRenderedPageBreak/>
        <w:t>4.</w:t>
      </w:r>
      <w:r w:rsidR="00DC6788">
        <w:rPr>
          <w:rFonts w:ascii="Verdana" w:hAnsi="Verdana"/>
          <w:b/>
          <w:bCs/>
          <w:color w:val="006991"/>
          <w:lang w:val="en-GB"/>
        </w:rPr>
        <w:t xml:space="preserve"> </w:t>
      </w:r>
      <w:r w:rsidR="00B5491D" w:rsidRPr="00C52759">
        <w:rPr>
          <w:rFonts w:ascii="Verdana" w:hAnsi="Verdana"/>
          <w:b/>
          <w:bCs/>
          <w:color w:val="006991"/>
          <w:lang w:val="en-GB"/>
        </w:rPr>
        <w:t>Results</w:t>
      </w:r>
      <w:bookmarkEnd w:id="16"/>
    </w:p>
    <w:p w14:paraId="091F94E1" w14:textId="69CD3D43" w:rsidR="00B5491D" w:rsidRDefault="00B5491D" w:rsidP="00B5491D">
      <w:pPr>
        <w:jc w:val="both"/>
        <w:rPr>
          <w:lang w:val="en-GB"/>
        </w:rPr>
      </w:pPr>
      <w:r w:rsidRPr="00C52759">
        <w:rPr>
          <w:lang w:val="en-GB"/>
        </w:rPr>
        <w:t xml:space="preserve">Table 5 summarises the results of the risk assessment for each </w:t>
      </w:r>
      <w:r w:rsidR="0098432E">
        <w:rPr>
          <w:lang w:val="en-GB"/>
        </w:rPr>
        <w:t>sub-scope</w:t>
      </w:r>
      <w:r w:rsidRPr="00C52759">
        <w:rPr>
          <w:lang w:val="en-GB"/>
        </w:rPr>
        <w:t xml:space="preserve">, based on the risk designations articulated under step B.8 above. These results are also reported in the </w:t>
      </w:r>
      <w:r w:rsidR="007466EB">
        <w:rPr>
          <w:lang w:val="en-GB"/>
        </w:rPr>
        <w:t>“</w:t>
      </w:r>
      <w:r w:rsidRPr="00C52759">
        <w:rPr>
          <w:lang w:val="en-GB"/>
        </w:rPr>
        <w:t xml:space="preserve">State </w:t>
      </w:r>
      <w:proofErr w:type="spellStart"/>
      <w:r w:rsidR="007466EB" w:rsidRPr="00C52759">
        <w:rPr>
          <w:lang w:val="en-GB"/>
        </w:rPr>
        <w:t>Summary</w:t>
      </w:r>
      <w:r w:rsidR="007466EB">
        <w:rPr>
          <w:lang w:val="en-GB"/>
        </w:rPr>
        <w:t>_</w:t>
      </w:r>
      <w:r w:rsidRPr="00C52759">
        <w:rPr>
          <w:lang w:val="en-GB"/>
        </w:rPr>
        <w:t>Final</w:t>
      </w:r>
      <w:proofErr w:type="spellEnd"/>
      <w:r w:rsidRPr="00C52759">
        <w:rPr>
          <w:lang w:val="en-GB"/>
        </w:rPr>
        <w:t xml:space="preserve"> Results</w:t>
      </w:r>
      <w:r w:rsidR="007466EB">
        <w:rPr>
          <w:lang w:val="en-GB"/>
        </w:rPr>
        <w:t>”</w:t>
      </w:r>
      <w:r w:rsidRPr="00C52759">
        <w:rPr>
          <w:lang w:val="en-GB"/>
        </w:rPr>
        <w:t xml:space="preserve"> tab of the </w:t>
      </w:r>
      <w:r w:rsidR="007466EB" w:rsidRPr="008E6094">
        <w:rPr>
          <w:i/>
          <w:iCs/>
          <w:szCs w:val="18"/>
          <w:lang w:val="en-GB"/>
        </w:rPr>
        <w:t xml:space="preserve">US RED III Level B </w:t>
      </w:r>
      <w:proofErr w:type="gramStart"/>
      <w:r w:rsidR="007466EB" w:rsidRPr="008E6094">
        <w:rPr>
          <w:i/>
          <w:iCs/>
          <w:szCs w:val="18"/>
          <w:lang w:val="en-GB"/>
        </w:rPr>
        <w:t>LULUCF</w:t>
      </w:r>
      <w:r w:rsidR="007466EB">
        <w:rPr>
          <w:i/>
          <w:iCs/>
          <w:szCs w:val="18"/>
        </w:rPr>
        <w:t xml:space="preserve"> </w:t>
      </w:r>
      <w:r w:rsidRPr="00C52759">
        <w:rPr>
          <w:lang w:val="en-GB"/>
        </w:rPr>
        <w:t xml:space="preserve"> Microsoft</w:t>
      </w:r>
      <w:proofErr w:type="gramEnd"/>
      <w:r w:rsidRPr="00C52759">
        <w:rPr>
          <w:lang w:val="en-GB"/>
        </w:rPr>
        <w:t xml:space="preserve"> Excel file accompanying this document.</w:t>
      </w:r>
    </w:p>
    <w:p w14:paraId="197E6445" w14:textId="2307160C" w:rsidR="007542D7" w:rsidRPr="00C52759" w:rsidRDefault="007466EB" w:rsidP="007542D7">
      <w:pPr>
        <w:spacing w:line="276" w:lineRule="auto"/>
        <w:ind w:left="0" w:firstLine="0"/>
        <w:jc w:val="both"/>
        <w:rPr>
          <w:szCs w:val="22"/>
          <w:lang w:val="en-GB"/>
        </w:rPr>
      </w:pPr>
      <w:r>
        <w:rPr>
          <w:szCs w:val="22"/>
          <w:lang w:val="en-GB"/>
        </w:rPr>
        <w:t>Three</w:t>
      </w:r>
      <w:r w:rsidRPr="00C52759">
        <w:rPr>
          <w:szCs w:val="22"/>
          <w:lang w:val="en-GB"/>
        </w:rPr>
        <w:t xml:space="preserve"> </w:t>
      </w:r>
      <w:r w:rsidR="007542D7" w:rsidRPr="00C52759">
        <w:rPr>
          <w:szCs w:val="22"/>
          <w:lang w:val="en-GB"/>
        </w:rPr>
        <w:t xml:space="preserve">distinct results for the risk assessment are displayed in this tab, which are </w:t>
      </w:r>
      <w:r w:rsidR="00D43355">
        <w:rPr>
          <w:szCs w:val="22"/>
          <w:lang w:val="en-GB"/>
        </w:rPr>
        <w:t>summarized</w:t>
      </w:r>
      <w:r w:rsidR="00D43355" w:rsidRPr="00C52759">
        <w:rPr>
          <w:szCs w:val="22"/>
          <w:lang w:val="en-GB"/>
        </w:rPr>
        <w:t xml:space="preserve"> </w:t>
      </w:r>
      <w:r w:rsidR="007542D7" w:rsidRPr="00C52759">
        <w:rPr>
          <w:szCs w:val="22"/>
          <w:lang w:val="en-GB"/>
        </w:rPr>
        <w:t xml:space="preserve">below. </w:t>
      </w:r>
    </w:p>
    <w:p w14:paraId="3E4C3639" w14:textId="61E58FF7" w:rsidR="007542D7" w:rsidRPr="009D7D90" w:rsidRDefault="007542D7" w:rsidP="007542D7">
      <w:pPr>
        <w:spacing w:line="276" w:lineRule="auto"/>
        <w:jc w:val="both"/>
        <w:rPr>
          <w:szCs w:val="18"/>
          <w:lang w:val="en-GB" w:eastAsia="en-GB"/>
        </w:rPr>
      </w:pPr>
      <w:r w:rsidRPr="00C52759">
        <w:rPr>
          <w:b/>
          <w:color w:val="006991"/>
          <w:szCs w:val="18"/>
          <w:lang w:val="en-GB" w:eastAsia="en-GB"/>
        </w:rPr>
        <w:t>Stable/Increasing.</w:t>
      </w:r>
      <w:r w:rsidRPr="00C52759">
        <w:rPr>
          <w:color w:val="006991"/>
          <w:szCs w:val="18"/>
          <w:lang w:val="en-GB" w:eastAsia="en-GB"/>
        </w:rPr>
        <w:t xml:space="preserve"> </w:t>
      </w:r>
      <w:r w:rsidR="001B3A1A">
        <w:rPr>
          <w:lang w:val="en-GB"/>
        </w:rPr>
        <w:t>Sub-scopes</w:t>
      </w:r>
      <w:r w:rsidRPr="009D7D90">
        <w:rPr>
          <w:lang w:val="en-GB"/>
        </w:rPr>
        <w:t xml:space="preserve"> labelled in this assessment as “Stable/Increasing” met one of the following criteria based on the analysis performed for this risk assessment:</w:t>
      </w:r>
    </w:p>
    <w:p w14:paraId="0CC9083E" w14:textId="77777777" w:rsidR="007542D7" w:rsidRPr="009D7D90" w:rsidRDefault="007542D7" w:rsidP="007542D7">
      <w:pPr>
        <w:pStyle w:val="ListParagraph"/>
        <w:numPr>
          <w:ilvl w:val="0"/>
          <w:numId w:val="18"/>
        </w:numPr>
        <w:spacing w:line="276" w:lineRule="auto"/>
        <w:jc w:val="both"/>
        <w:rPr>
          <w:lang w:val="en-GB"/>
        </w:rPr>
      </w:pPr>
      <w:r w:rsidRPr="009D7D90">
        <w:rPr>
          <w:lang w:val="en-GB"/>
        </w:rPr>
        <w:t xml:space="preserve">Carbon stocks for the future long-term period are estimated to be </w:t>
      </w:r>
      <w:r w:rsidRPr="009D7D90">
        <w:rPr>
          <w:i/>
          <w:iCs/>
          <w:lang w:val="en-GB"/>
        </w:rPr>
        <w:t>higher</w:t>
      </w:r>
      <w:r w:rsidRPr="009D7D90">
        <w:rPr>
          <w:lang w:val="en-GB"/>
        </w:rPr>
        <w:t xml:space="preserve"> than the average carbon stocks for the historical reference period</w:t>
      </w:r>
    </w:p>
    <w:p w14:paraId="174DFCB5" w14:textId="77777777" w:rsidR="007542D7" w:rsidRPr="009D7D90" w:rsidRDefault="007542D7" w:rsidP="007542D7">
      <w:pPr>
        <w:pStyle w:val="ListParagraph"/>
        <w:numPr>
          <w:ilvl w:val="0"/>
          <w:numId w:val="18"/>
        </w:numPr>
        <w:spacing w:line="276" w:lineRule="auto"/>
        <w:jc w:val="both"/>
        <w:rPr>
          <w:lang w:val="en-GB"/>
        </w:rPr>
      </w:pPr>
      <w:r w:rsidRPr="009D7D90">
        <w:rPr>
          <w:lang w:val="en-GB"/>
        </w:rPr>
        <w:t xml:space="preserve">Carbon stocks for the future long-term period are estimated to be </w:t>
      </w:r>
      <w:r w:rsidRPr="009D7D90">
        <w:rPr>
          <w:i/>
          <w:iCs/>
          <w:lang w:val="en-GB"/>
        </w:rPr>
        <w:t>lower</w:t>
      </w:r>
      <w:r w:rsidRPr="009D7D90">
        <w:rPr>
          <w:lang w:val="en-GB"/>
        </w:rPr>
        <w:t xml:space="preserve"> than the average carbon stocks for the historical reference period, </w:t>
      </w:r>
      <w:r w:rsidRPr="009D7D90">
        <w:rPr>
          <w:i/>
          <w:iCs/>
          <w:lang w:val="en-GB"/>
        </w:rPr>
        <w:t>BUT</w:t>
      </w:r>
      <w:r w:rsidRPr="009D7D90">
        <w:rPr>
          <w:lang w:val="en-GB"/>
        </w:rPr>
        <w:t xml:space="preserve"> the average projected carbon stock for the future long-term period </w:t>
      </w:r>
      <w:r w:rsidRPr="009D7D90">
        <w:rPr>
          <w:u w:val="single"/>
          <w:lang w:val="en-GB"/>
        </w:rPr>
        <w:t>did not</w:t>
      </w:r>
      <w:r w:rsidRPr="009D7D90">
        <w:rPr>
          <w:lang w:val="en-GB"/>
        </w:rPr>
        <w:t xml:space="preserve"> exceed the average calculated CI for the 2010-latest available inventory data </w:t>
      </w:r>
      <w:proofErr w:type="gramStart"/>
      <w:r w:rsidRPr="009D7D90">
        <w:rPr>
          <w:lang w:val="en-GB"/>
        </w:rPr>
        <w:t>time period</w:t>
      </w:r>
      <w:proofErr w:type="gramEnd"/>
      <w:r w:rsidRPr="009D7D90">
        <w:rPr>
          <w:lang w:val="en-GB"/>
        </w:rPr>
        <w:t xml:space="preserve">. </w:t>
      </w:r>
    </w:p>
    <w:p w14:paraId="25E4587D" w14:textId="77777777" w:rsidR="007542D7" w:rsidRPr="004B380C" w:rsidRDefault="007542D7" w:rsidP="007542D7">
      <w:pPr>
        <w:spacing w:line="276" w:lineRule="auto"/>
        <w:jc w:val="both"/>
        <w:rPr>
          <w:b/>
          <w:bCs/>
          <w:lang w:val="en-GB"/>
        </w:rPr>
      </w:pPr>
      <w:r w:rsidRPr="004B380C">
        <w:rPr>
          <w:b/>
          <w:bCs/>
          <w:szCs w:val="18"/>
          <w:lang w:val="en-GB" w:eastAsia="en-GB"/>
        </w:rPr>
        <w:t>Feedstock may be sourced from a sourcing area where the assessment indicates that forest carbon stocks are stable or increasing.</w:t>
      </w:r>
    </w:p>
    <w:p w14:paraId="442377BF" w14:textId="3ED0ED1E" w:rsidR="007542D7" w:rsidRPr="009D7D90" w:rsidRDefault="007542D7" w:rsidP="007542D7">
      <w:pPr>
        <w:spacing w:line="276" w:lineRule="auto"/>
        <w:jc w:val="both"/>
        <w:rPr>
          <w:szCs w:val="18"/>
          <w:lang w:val="en-GB" w:eastAsia="en-GB"/>
        </w:rPr>
      </w:pPr>
      <w:r w:rsidRPr="009D7D90">
        <w:rPr>
          <w:b/>
          <w:color w:val="006991"/>
          <w:szCs w:val="18"/>
          <w:lang w:val="en-GB" w:eastAsia="en-GB"/>
        </w:rPr>
        <w:t>Decreasing.</w:t>
      </w:r>
      <w:r w:rsidRPr="009D7D90">
        <w:rPr>
          <w:color w:val="006991"/>
          <w:szCs w:val="18"/>
          <w:lang w:val="en-GB" w:eastAsia="en-GB"/>
        </w:rPr>
        <w:t xml:space="preserve"> </w:t>
      </w:r>
      <w:r w:rsidR="001B3A1A" w:rsidRPr="001B3A1A">
        <w:rPr>
          <w:lang w:val="en-GB"/>
        </w:rPr>
        <w:t>Sub-scopes</w:t>
      </w:r>
      <w:r w:rsidRPr="009D7D90">
        <w:rPr>
          <w:lang w:val="en-GB"/>
        </w:rPr>
        <w:t xml:space="preserve"> labelled in this assessment as “Decreasing” met the following criteria based on the analysis performed for this risk assessment:</w:t>
      </w:r>
    </w:p>
    <w:p w14:paraId="1FB5A70A" w14:textId="77777777" w:rsidR="007542D7" w:rsidRPr="009D7D90" w:rsidRDefault="007542D7" w:rsidP="007542D7">
      <w:pPr>
        <w:pStyle w:val="ListParagraph"/>
        <w:numPr>
          <w:ilvl w:val="0"/>
          <w:numId w:val="19"/>
        </w:numPr>
        <w:spacing w:line="276" w:lineRule="auto"/>
        <w:jc w:val="both"/>
        <w:rPr>
          <w:lang w:val="en-GB"/>
        </w:rPr>
      </w:pPr>
      <w:r w:rsidRPr="009D7D90">
        <w:rPr>
          <w:lang w:val="en-GB"/>
        </w:rPr>
        <w:t xml:space="preserve">Carbon stocks for the future long-term period are estimated to be </w:t>
      </w:r>
      <w:r w:rsidRPr="009D7D90">
        <w:rPr>
          <w:i/>
          <w:iCs/>
          <w:lang w:val="en-GB"/>
        </w:rPr>
        <w:t xml:space="preserve">lower </w:t>
      </w:r>
      <w:r w:rsidRPr="009D7D90">
        <w:rPr>
          <w:lang w:val="en-GB"/>
        </w:rPr>
        <w:t xml:space="preserve">than the average carbon stocks for the historical reference period, and the average projected carbon stock for the future long-term period exceeds the average calculated CI for the 2010-present period. </w:t>
      </w:r>
    </w:p>
    <w:p w14:paraId="16D5FD82" w14:textId="77777777" w:rsidR="007542D7" w:rsidRPr="004B380C" w:rsidRDefault="007542D7" w:rsidP="007542D7">
      <w:pPr>
        <w:spacing w:line="276" w:lineRule="auto"/>
        <w:ind w:left="0" w:firstLine="0"/>
        <w:jc w:val="both"/>
        <w:rPr>
          <w:b/>
          <w:bCs/>
          <w:szCs w:val="18"/>
          <w:lang w:val="en-GB" w:eastAsia="en-GB"/>
        </w:rPr>
      </w:pPr>
      <w:r w:rsidRPr="004B380C">
        <w:rPr>
          <w:b/>
          <w:bCs/>
          <w:szCs w:val="18"/>
          <w:lang w:val="en-GB" w:eastAsia="en-GB"/>
        </w:rPr>
        <w:t xml:space="preserve">Feedstock may only be sourced from a sourcing area where Risk Management Measures can demonstrate that carbon stocks are stable or increasing. </w:t>
      </w:r>
    </w:p>
    <w:p w14:paraId="68DDED0B" w14:textId="7FC6F1A6" w:rsidR="007542D7" w:rsidRDefault="007542D7" w:rsidP="007542D7">
      <w:pPr>
        <w:spacing w:line="276" w:lineRule="auto"/>
        <w:ind w:left="0" w:firstLine="0"/>
        <w:jc w:val="both"/>
        <w:rPr>
          <w:lang w:val="en-GB"/>
        </w:rPr>
      </w:pPr>
      <w:r w:rsidRPr="00C52759">
        <w:rPr>
          <w:b/>
          <w:bCs/>
          <w:color w:val="006991"/>
          <w:lang w:val="en-GB"/>
        </w:rPr>
        <w:t>N/A.</w:t>
      </w:r>
      <w:r w:rsidRPr="00C52759">
        <w:rPr>
          <w:color w:val="006991"/>
          <w:lang w:val="en-GB"/>
        </w:rPr>
        <w:t xml:space="preserve">  </w:t>
      </w:r>
      <w:r w:rsidR="001B3A1A" w:rsidRPr="001B3A1A">
        <w:rPr>
          <w:lang w:val="en-GB"/>
        </w:rPr>
        <w:t>Sub-scopes</w:t>
      </w:r>
      <w:r w:rsidRPr="00C52759">
        <w:rPr>
          <w:lang w:val="en-GB"/>
        </w:rPr>
        <w:t xml:space="preserve"> labelled as “N/A” indicate that </w:t>
      </w:r>
      <w:r>
        <w:rPr>
          <w:lang w:val="en-GB"/>
        </w:rPr>
        <w:t>the</w:t>
      </w:r>
      <w:r w:rsidRPr="00C52759">
        <w:rPr>
          <w:lang w:val="en-GB"/>
        </w:rPr>
        <w:t xml:space="preserve"> </w:t>
      </w:r>
      <w:r w:rsidR="001B3A1A">
        <w:rPr>
          <w:lang w:val="en-GB"/>
        </w:rPr>
        <w:t>defined ownership group</w:t>
      </w:r>
      <w:r w:rsidRPr="00C52759">
        <w:rPr>
          <w:lang w:val="en-GB"/>
        </w:rPr>
        <w:t xml:space="preserve"> does not exist within the state. In most cases, that is because </w:t>
      </w:r>
      <w:r>
        <w:rPr>
          <w:lang w:val="en-GB"/>
        </w:rPr>
        <w:t>the</w:t>
      </w:r>
      <w:r w:rsidRPr="00C52759">
        <w:rPr>
          <w:lang w:val="en-GB"/>
        </w:rPr>
        <w:t xml:space="preserve"> state </w:t>
      </w:r>
      <w:r>
        <w:rPr>
          <w:lang w:val="en-GB"/>
        </w:rPr>
        <w:t>lacks</w:t>
      </w:r>
      <w:r w:rsidRPr="00C52759">
        <w:rPr>
          <w:lang w:val="en-GB"/>
        </w:rPr>
        <w:t xml:space="preserve"> a National Forest. </w:t>
      </w:r>
    </w:p>
    <w:p w14:paraId="724DF5B8" w14:textId="77777777" w:rsidR="0072476A" w:rsidRPr="00C52759" w:rsidRDefault="0072476A" w:rsidP="007542D7">
      <w:pPr>
        <w:spacing w:line="276" w:lineRule="auto"/>
        <w:ind w:left="0" w:firstLine="0"/>
        <w:jc w:val="both"/>
        <w:rPr>
          <w:lang w:val="en-GB"/>
        </w:rPr>
      </w:pPr>
    </w:p>
    <w:p w14:paraId="1B9F3762" w14:textId="1164E63B" w:rsidR="00B5491D" w:rsidRPr="00C52759" w:rsidRDefault="00B5491D" w:rsidP="00B5491D">
      <w:pPr>
        <w:jc w:val="both"/>
        <w:rPr>
          <w:i/>
          <w:iCs/>
          <w:lang w:val="en-GB"/>
        </w:rPr>
      </w:pPr>
      <w:r w:rsidRPr="00C52759">
        <w:rPr>
          <w:b/>
          <w:bCs/>
          <w:i/>
          <w:iCs/>
          <w:lang w:val="en-GB"/>
        </w:rPr>
        <w:t>Table 5.</w:t>
      </w:r>
      <w:r w:rsidRPr="00C52759">
        <w:rPr>
          <w:i/>
          <w:iCs/>
          <w:lang w:val="en-GB"/>
        </w:rPr>
        <w:t xml:space="preserve"> </w:t>
      </w:r>
      <w:r w:rsidR="005756CD">
        <w:rPr>
          <w:i/>
          <w:iCs/>
          <w:lang w:val="en-GB"/>
        </w:rPr>
        <w:t>Forest carbon stock a</w:t>
      </w:r>
      <w:r w:rsidRPr="00C52759">
        <w:rPr>
          <w:i/>
          <w:iCs/>
          <w:lang w:val="en-GB"/>
        </w:rPr>
        <w:t xml:space="preserve">ssessment </w:t>
      </w:r>
      <w:r w:rsidR="005756CD">
        <w:rPr>
          <w:i/>
          <w:iCs/>
          <w:lang w:val="en-GB"/>
        </w:rPr>
        <w:t>c</w:t>
      </w:r>
      <w:r w:rsidRPr="00C52759">
        <w:rPr>
          <w:i/>
          <w:iCs/>
          <w:lang w:val="en-GB"/>
        </w:rPr>
        <w:t xml:space="preserve">onclusions for </w:t>
      </w:r>
      <w:r w:rsidR="00F537AE">
        <w:rPr>
          <w:i/>
          <w:iCs/>
          <w:lang w:val="en-GB"/>
        </w:rPr>
        <w:t>Sub-scope</w:t>
      </w:r>
      <w:r w:rsidRPr="00C52759">
        <w:rPr>
          <w:i/>
          <w:iCs/>
          <w:lang w:val="en-GB"/>
        </w:rPr>
        <w:t>s</w:t>
      </w:r>
    </w:p>
    <w:tbl>
      <w:tblPr>
        <w:tblW w:w="10064" w:type="dxa"/>
        <w:jc w:val="center"/>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559"/>
        <w:gridCol w:w="71"/>
        <w:gridCol w:w="1630"/>
        <w:gridCol w:w="1701"/>
        <w:gridCol w:w="1701"/>
        <w:gridCol w:w="1701"/>
        <w:gridCol w:w="1701"/>
      </w:tblGrid>
      <w:tr w:rsidR="002B2093" w:rsidRPr="00C52759" w14:paraId="75FEBA17" w14:textId="77777777" w:rsidTr="002F4710">
        <w:trPr>
          <w:trHeight w:val="433"/>
          <w:tblHeader/>
          <w:jc w:val="center"/>
        </w:trPr>
        <w:tc>
          <w:tcPr>
            <w:tcW w:w="1630" w:type="dxa"/>
            <w:gridSpan w:val="2"/>
            <w:vMerge w:val="restart"/>
            <w:tcBorders>
              <w:top w:val="nil"/>
              <w:left w:val="nil"/>
              <w:right w:val="single" w:sz="6" w:space="0" w:color="CACDCD"/>
            </w:tcBorders>
            <w:shd w:val="clear" w:color="auto" w:fill="00A8B0"/>
            <w:tcMar>
              <w:left w:w="45" w:type="dxa"/>
              <w:bottom w:w="15" w:type="dxa"/>
            </w:tcMar>
            <w:vAlign w:val="center"/>
          </w:tcPr>
          <w:p w14:paraId="0D7377B7" w14:textId="0AFBB7C3" w:rsidR="002B2093" w:rsidRPr="00C52759" w:rsidRDefault="002B2093" w:rsidP="002F4710">
            <w:pPr>
              <w:pStyle w:val="ATableTextCentred"/>
              <w:spacing w:beforeLines="40" w:before="96" w:afterLines="40" w:after="96"/>
              <w:ind w:left="57" w:right="57"/>
              <w:rPr>
                <w:rFonts w:ascii="Verdana Pro Cond" w:eastAsia="Verdana" w:hAnsi="Verdana Pro Cond" w:cs="Verdana"/>
                <w:noProof w:val="0"/>
                <w:color w:val="FFFFFF" w:themeColor="background1"/>
                <w:sz w:val="18"/>
                <w:szCs w:val="18"/>
              </w:rPr>
            </w:pPr>
            <w:r w:rsidRPr="00C52759">
              <w:rPr>
                <w:rFonts w:ascii="Verdana Pro Cond" w:eastAsia="Verdana" w:hAnsi="Verdana Pro Cond" w:cs="Verdana"/>
                <w:b/>
                <w:bCs/>
                <w:noProof w:val="0"/>
                <w:color w:val="FFFFFF" w:themeColor="background1"/>
                <w:sz w:val="18"/>
                <w:szCs w:val="18"/>
              </w:rPr>
              <w:t>State</w:t>
            </w:r>
          </w:p>
        </w:tc>
        <w:tc>
          <w:tcPr>
            <w:tcW w:w="1630" w:type="dxa"/>
            <w:vMerge w:val="restart"/>
            <w:tcBorders>
              <w:top w:val="nil"/>
              <w:left w:val="nil"/>
              <w:right w:val="single" w:sz="6" w:space="0" w:color="CACDCD"/>
            </w:tcBorders>
            <w:shd w:val="clear" w:color="auto" w:fill="00A8B0"/>
            <w:vAlign w:val="center"/>
          </w:tcPr>
          <w:p w14:paraId="4BD957A7" w14:textId="5C3EE98C" w:rsidR="002B2093" w:rsidRPr="00C52759" w:rsidRDefault="002B2093" w:rsidP="002F4710">
            <w:pPr>
              <w:pStyle w:val="ATableTextCentred"/>
              <w:spacing w:beforeLines="40" w:before="96" w:afterLines="40" w:after="96"/>
              <w:ind w:left="57" w:right="57"/>
              <w:rPr>
                <w:rFonts w:ascii="Verdana Pro Cond" w:eastAsia="Verdana" w:hAnsi="Verdana Pro Cond" w:cs="Verdana"/>
                <w:noProof w:val="0"/>
                <w:color w:val="FFFFFF" w:themeColor="background1"/>
                <w:sz w:val="18"/>
                <w:szCs w:val="18"/>
              </w:rPr>
            </w:pPr>
            <w:r w:rsidRPr="00C52759">
              <w:rPr>
                <w:rFonts w:ascii="Verdana Pro Cond" w:eastAsia="Verdana" w:hAnsi="Verdana Pro Cond" w:cs="Verdana"/>
                <w:b/>
                <w:bCs/>
                <w:noProof w:val="0"/>
                <w:color w:val="FFFFFF" w:themeColor="background1"/>
                <w:sz w:val="18"/>
                <w:szCs w:val="18"/>
              </w:rPr>
              <w:t>Total forest carbon stock</w:t>
            </w:r>
          </w:p>
        </w:tc>
        <w:tc>
          <w:tcPr>
            <w:tcW w:w="6804" w:type="dxa"/>
            <w:gridSpan w:val="4"/>
            <w:tcBorders>
              <w:top w:val="nil"/>
              <w:left w:val="single" w:sz="6" w:space="0" w:color="CACDCD"/>
              <w:bottom w:val="single" w:sz="6" w:space="0" w:color="BFBFBF" w:themeColor="background1" w:themeShade="BF"/>
              <w:right w:val="single" w:sz="6" w:space="0" w:color="CACDCD"/>
            </w:tcBorders>
            <w:shd w:val="clear" w:color="auto" w:fill="00A8B0"/>
            <w:vAlign w:val="center"/>
          </w:tcPr>
          <w:p w14:paraId="641E35B1" w14:textId="44DC670F" w:rsidR="002B2093" w:rsidRPr="00C52759" w:rsidRDefault="002B2093" w:rsidP="002F4710">
            <w:pPr>
              <w:pStyle w:val="ATableTextCentred"/>
              <w:spacing w:beforeLines="40" w:before="96" w:afterLines="40" w:after="96"/>
              <w:ind w:left="57" w:right="57"/>
              <w:rPr>
                <w:rFonts w:ascii="Verdana Pro Cond" w:eastAsia="Verdana" w:hAnsi="Verdana Pro Cond" w:cs="Verdana"/>
                <w:noProof w:val="0"/>
                <w:color w:val="FFFFFF" w:themeColor="background1"/>
                <w:sz w:val="18"/>
                <w:szCs w:val="18"/>
              </w:rPr>
            </w:pPr>
            <w:r w:rsidRPr="00C52759">
              <w:rPr>
                <w:rFonts w:ascii="Verdana Pro Cond" w:eastAsia="Verdana" w:hAnsi="Verdana Pro Cond" w:cs="Verdana"/>
                <w:b/>
                <w:bCs/>
                <w:noProof w:val="0"/>
                <w:color w:val="FFFFFF" w:themeColor="background1"/>
                <w:sz w:val="18"/>
                <w:szCs w:val="18"/>
              </w:rPr>
              <w:t>Forest carbon stock / Ownership Group</w:t>
            </w:r>
          </w:p>
        </w:tc>
      </w:tr>
      <w:tr w:rsidR="002B2093" w:rsidRPr="00C52759" w14:paraId="376720A1" w14:textId="77777777" w:rsidTr="002F4710">
        <w:trPr>
          <w:trHeight w:val="173"/>
          <w:tblHeader/>
          <w:jc w:val="center"/>
        </w:trPr>
        <w:tc>
          <w:tcPr>
            <w:tcW w:w="1630" w:type="dxa"/>
            <w:gridSpan w:val="2"/>
            <w:vMerge/>
            <w:tcBorders>
              <w:left w:val="nil"/>
              <w:bottom w:val="single" w:sz="6" w:space="0" w:color="CACDCD"/>
              <w:right w:val="single" w:sz="6" w:space="0" w:color="CACDCD"/>
            </w:tcBorders>
            <w:shd w:val="clear" w:color="auto" w:fill="00A8B0"/>
            <w:tcMar>
              <w:left w:w="45" w:type="dxa"/>
              <w:bottom w:w="15" w:type="dxa"/>
            </w:tcMar>
            <w:vAlign w:val="center"/>
          </w:tcPr>
          <w:p w14:paraId="01AA6304" w14:textId="77777777" w:rsidR="002B2093" w:rsidRPr="00C52759" w:rsidRDefault="002B2093" w:rsidP="002F4710">
            <w:pPr>
              <w:pStyle w:val="ATableTextCentred"/>
              <w:spacing w:beforeLines="40" w:before="96" w:afterLines="40" w:after="96"/>
              <w:ind w:left="57" w:right="57"/>
              <w:rPr>
                <w:rFonts w:ascii="Verdana Pro Cond" w:eastAsia="Verdana" w:hAnsi="Verdana Pro Cond" w:cs="Verdana"/>
                <w:noProof w:val="0"/>
                <w:color w:val="FFFFFF" w:themeColor="background1"/>
                <w:sz w:val="18"/>
                <w:szCs w:val="18"/>
              </w:rPr>
            </w:pPr>
          </w:p>
        </w:tc>
        <w:tc>
          <w:tcPr>
            <w:tcW w:w="1630" w:type="dxa"/>
            <w:vMerge/>
            <w:tcBorders>
              <w:left w:val="nil"/>
              <w:bottom w:val="single" w:sz="6" w:space="0" w:color="CACDCD"/>
              <w:right w:val="single" w:sz="6" w:space="0" w:color="CACDCD"/>
            </w:tcBorders>
            <w:shd w:val="clear" w:color="auto" w:fill="00A8B0"/>
            <w:vAlign w:val="center"/>
          </w:tcPr>
          <w:p w14:paraId="250AD937" w14:textId="0C039CFE" w:rsidR="002B2093" w:rsidRPr="00C52759" w:rsidRDefault="002B2093" w:rsidP="002F4710">
            <w:pPr>
              <w:pStyle w:val="ATableTextCentred"/>
              <w:spacing w:beforeLines="40" w:before="96" w:afterLines="40" w:after="96"/>
              <w:ind w:left="57" w:right="57"/>
              <w:rPr>
                <w:rFonts w:ascii="Verdana Pro Cond" w:eastAsia="Verdana" w:hAnsi="Verdana Pro Cond" w:cs="Verdana"/>
                <w:noProof w:val="0"/>
                <w:color w:val="FFFFFF" w:themeColor="background1"/>
                <w:sz w:val="18"/>
                <w:szCs w:val="18"/>
              </w:rPr>
            </w:pPr>
          </w:p>
        </w:tc>
        <w:tc>
          <w:tcPr>
            <w:tcW w:w="1701" w:type="dxa"/>
            <w:tcBorders>
              <w:top w:val="nil"/>
              <w:left w:val="single" w:sz="6" w:space="0" w:color="CACDCD"/>
              <w:bottom w:val="single" w:sz="6" w:space="0" w:color="BFBFBF" w:themeColor="background1" w:themeShade="BF"/>
              <w:right w:val="single" w:sz="6" w:space="0" w:color="CACDCD"/>
            </w:tcBorders>
            <w:shd w:val="clear" w:color="auto" w:fill="555B5A"/>
            <w:vAlign w:val="center"/>
          </w:tcPr>
          <w:p w14:paraId="2C3BDC43" w14:textId="77777777" w:rsidR="002B2093" w:rsidRPr="00C52759" w:rsidRDefault="002B2093" w:rsidP="002F4710">
            <w:pPr>
              <w:pStyle w:val="ATableTextCentred"/>
              <w:spacing w:beforeLines="40" w:before="96" w:afterLines="40" w:after="96"/>
              <w:ind w:left="57" w:right="57"/>
              <w:rPr>
                <w:rFonts w:ascii="Verdana Pro Cond" w:eastAsia="Verdana" w:hAnsi="Verdana Pro Cond" w:cs="Verdana"/>
                <w:noProof w:val="0"/>
                <w:color w:val="FFFFFF" w:themeColor="background1"/>
                <w:sz w:val="18"/>
                <w:szCs w:val="18"/>
              </w:rPr>
            </w:pPr>
            <w:r w:rsidRPr="00C52759">
              <w:rPr>
                <w:rFonts w:ascii="Verdana Pro Cond" w:eastAsia="Verdana" w:hAnsi="Verdana Pro Cond" w:cs="Verdana"/>
                <w:noProof w:val="0"/>
                <w:color w:val="FFFFFF" w:themeColor="background1"/>
                <w:sz w:val="18"/>
                <w:szCs w:val="18"/>
              </w:rPr>
              <w:t>National Forest (public)</w:t>
            </w:r>
          </w:p>
        </w:tc>
        <w:tc>
          <w:tcPr>
            <w:tcW w:w="1701" w:type="dxa"/>
            <w:tcBorders>
              <w:top w:val="nil"/>
              <w:left w:val="single" w:sz="6" w:space="0" w:color="CACDCD"/>
              <w:bottom w:val="single" w:sz="6" w:space="0" w:color="BFBFBF"/>
              <w:right w:val="single" w:sz="6" w:space="0" w:color="CACDCD"/>
            </w:tcBorders>
            <w:shd w:val="clear" w:color="auto" w:fill="555B5A"/>
            <w:tcMar>
              <w:top w:w="15" w:type="dxa"/>
              <w:bottom w:w="15" w:type="dxa"/>
            </w:tcMar>
            <w:vAlign w:val="center"/>
          </w:tcPr>
          <w:p w14:paraId="669D1DEB" w14:textId="79AC2C17" w:rsidR="002B2093" w:rsidRPr="00C52759" w:rsidRDefault="002B2093" w:rsidP="002F4710">
            <w:pPr>
              <w:pStyle w:val="ATableTextCentred"/>
              <w:spacing w:beforeLines="40" w:before="96" w:afterLines="40" w:after="96"/>
              <w:ind w:left="57" w:right="57"/>
              <w:rPr>
                <w:rFonts w:ascii="Verdana Pro Cond" w:eastAsia="Verdana" w:hAnsi="Verdana Pro Cond" w:cs="Verdana"/>
                <w:noProof w:val="0"/>
                <w:color w:val="FFFFFF" w:themeColor="background1"/>
                <w:sz w:val="18"/>
                <w:szCs w:val="18"/>
              </w:rPr>
            </w:pPr>
            <w:r w:rsidRPr="00C52759">
              <w:rPr>
                <w:rFonts w:ascii="Verdana Pro Cond" w:eastAsia="Verdana" w:hAnsi="Verdana Pro Cond" w:cs="Verdana"/>
                <w:noProof w:val="0"/>
                <w:color w:val="FFFFFF" w:themeColor="background1"/>
                <w:sz w:val="18"/>
                <w:szCs w:val="18"/>
              </w:rPr>
              <w:t>Other federal (public)</w:t>
            </w:r>
          </w:p>
        </w:tc>
        <w:tc>
          <w:tcPr>
            <w:tcW w:w="1701" w:type="dxa"/>
            <w:tcBorders>
              <w:top w:val="nil"/>
              <w:left w:val="single" w:sz="6" w:space="0" w:color="CACDCD"/>
              <w:bottom w:val="single" w:sz="6" w:space="0" w:color="BFBFBF"/>
              <w:right w:val="single" w:sz="6" w:space="0" w:color="CACDCD"/>
            </w:tcBorders>
            <w:shd w:val="clear" w:color="auto" w:fill="555B5A"/>
            <w:vAlign w:val="center"/>
          </w:tcPr>
          <w:p w14:paraId="53EF3798" w14:textId="2507A079" w:rsidR="002B2093" w:rsidRPr="00C52759" w:rsidRDefault="002B2093" w:rsidP="002F4710">
            <w:pPr>
              <w:pStyle w:val="ATableTextCentred"/>
              <w:spacing w:beforeLines="40" w:before="96" w:afterLines="40" w:after="96"/>
              <w:ind w:left="57" w:right="57"/>
              <w:rPr>
                <w:rFonts w:ascii="Verdana Pro Cond" w:eastAsia="Verdana" w:hAnsi="Verdana Pro Cond" w:cs="Verdana"/>
                <w:noProof w:val="0"/>
                <w:color w:val="FFFFFF" w:themeColor="background1"/>
                <w:sz w:val="18"/>
                <w:szCs w:val="18"/>
              </w:rPr>
            </w:pPr>
            <w:r w:rsidRPr="00C52759">
              <w:rPr>
                <w:rFonts w:ascii="Verdana Pro Cond" w:eastAsia="Verdana" w:hAnsi="Verdana Pro Cond" w:cs="Verdana"/>
                <w:noProof w:val="0"/>
                <w:color w:val="FFFFFF" w:themeColor="background1"/>
                <w:sz w:val="18"/>
                <w:szCs w:val="18"/>
              </w:rPr>
              <w:t>State and local (public)</w:t>
            </w:r>
          </w:p>
        </w:tc>
        <w:tc>
          <w:tcPr>
            <w:tcW w:w="1701" w:type="dxa"/>
            <w:tcBorders>
              <w:top w:val="nil"/>
              <w:left w:val="single" w:sz="6" w:space="0" w:color="CACDCD"/>
              <w:bottom w:val="single" w:sz="6" w:space="0" w:color="CACDCD"/>
              <w:right w:val="nil"/>
            </w:tcBorders>
            <w:shd w:val="clear" w:color="auto" w:fill="555B5A"/>
            <w:tcMar>
              <w:top w:w="15" w:type="dxa"/>
              <w:bottom w:w="15" w:type="dxa"/>
            </w:tcMar>
            <w:vAlign w:val="center"/>
          </w:tcPr>
          <w:p w14:paraId="1B34A919" w14:textId="77777777" w:rsidR="002B2093" w:rsidRPr="00C52759" w:rsidRDefault="002B2093" w:rsidP="002F4710">
            <w:pPr>
              <w:pStyle w:val="ATableTextCentred"/>
              <w:spacing w:beforeLines="40" w:before="96" w:afterLines="40" w:after="96"/>
              <w:ind w:left="57" w:right="57"/>
              <w:rPr>
                <w:rFonts w:ascii="Verdana Pro Cond" w:eastAsia="Verdana" w:hAnsi="Verdana Pro Cond" w:cs="Verdana"/>
                <w:noProof w:val="0"/>
                <w:color w:val="FFFFFF" w:themeColor="background1"/>
                <w:sz w:val="18"/>
                <w:szCs w:val="18"/>
              </w:rPr>
            </w:pPr>
            <w:r w:rsidRPr="00C52759">
              <w:rPr>
                <w:rFonts w:ascii="Verdana Pro Cond" w:eastAsia="Verdana" w:hAnsi="Verdana Pro Cond" w:cs="Verdana"/>
                <w:noProof w:val="0"/>
                <w:color w:val="FFFFFF" w:themeColor="background1"/>
                <w:sz w:val="18"/>
                <w:szCs w:val="18"/>
              </w:rPr>
              <w:t>Private</w:t>
            </w:r>
          </w:p>
          <w:p w14:paraId="4E47E69E" w14:textId="77777777" w:rsidR="002B2093" w:rsidRPr="00C52759" w:rsidRDefault="002B2093" w:rsidP="002F4710">
            <w:pPr>
              <w:pStyle w:val="ATableTextCentred"/>
              <w:spacing w:beforeLines="40" w:before="96" w:afterLines="40" w:after="96"/>
              <w:ind w:left="57" w:right="57"/>
              <w:rPr>
                <w:rFonts w:ascii="Verdana Pro Cond" w:eastAsia="Verdana" w:hAnsi="Verdana Pro Cond" w:cs="Verdana"/>
                <w:noProof w:val="0"/>
                <w:color w:val="FFFFFF" w:themeColor="background1"/>
                <w:sz w:val="18"/>
                <w:szCs w:val="18"/>
              </w:rPr>
            </w:pPr>
          </w:p>
        </w:tc>
      </w:tr>
      <w:tr w:rsidR="005B628B" w:rsidRPr="00C52759" w14:paraId="29C16AB9"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0A5B832E" w14:textId="77777777" w:rsidR="005B628B" w:rsidRPr="009F7367"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9F7367">
              <w:rPr>
                <w:rFonts w:ascii="Verdana Pro Cond" w:eastAsia="Verdana" w:hAnsi="Verdana Pro Cond" w:cs="Verdana"/>
                <w:b/>
                <w:bCs/>
                <w:noProof w:val="0"/>
                <w:color w:val="006991"/>
                <w:sz w:val="18"/>
                <w:szCs w:val="18"/>
              </w:rPr>
              <w:t>Alabama</w:t>
            </w:r>
          </w:p>
        </w:tc>
        <w:tc>
          <w:tcPr>
            <w:tcW w:w="1701" w:type="dxa"/>
            <w:gridSpan w:val="2"/>
            <w:tcBorders>
              <w:top w:val="single" w:sz="6" w:space="0" w:color="CACDCD"/>
              <w:left w:val="single" w:sz="6" w:space="0" w:color="CACDCD"/>
              <w:bottom w:val="single" w:sz="6" w:space="0" w:color="BFBFBF" w:themeColor="background1" w:themeShade="BF"/>
              <w:right w:val="single" w:sz="6" w:space="0" w:color="CACDCD"/>
            </w:tcBorders>
            <w:tcMar>
              <w:top w:w="15" w:type="dxa"/>
              <w:bottom w:w="15" w:type="dxa"/>
            </w:tcMar>
            <w:vAlign w:val="center"/>
          </w:tcPr>
          <w:p w14:paraId="73C42225" w14:textId="787E3DE7"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BFBFBF" w:themeColor="background1" w:themeShade="BF"/>
              <w:right w:val="single" w:sz="6" w:space="0" w:color="CACDCD"/>
            </w:tcBorders>
            <w:vAlign w:val="center"/>
          </w:tcPr>
          <w:p w14:paraId="465EEC9D" w14:textId="1E19BFEE"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BFBFBF"/>
              <w:right w:val="single" w:sz="6" w:space="0" w:color="CACDCD"/>
            </w:tcBorders>
            <w:tcMar>
              <w:top w:w="15" w:type="dxa"/>
              <w:bottom w:w="15" w:type="dxa"/>
            </w:tcMar>
            <w:vAlign w:val="center"/>
          </w:tcPr>
          <w:p w14:paraId="42A81096" w14:textId="5CE4CE6C"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BFBFBF"/>
              <w:right w:val="single" w:sz="6" w:space="0" w:color="CACDCD"/>
            </w:tcBorders>
            <w:vAlign w:val="center"/>
          </w:tcPr>
          <w:p w14:paraId="44912442" w14:textId="50CFF194"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0F28C2AF" w14:textId="5473ADA1"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r>
      <w:tr w:rsidR="005B628B" w:rsidRPr="00C52759" w14:paraId="58EC2018"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7C28090E" w14:textId="77777777" w:rsidR="005B628B" w:rsidRPr="00D86AFA"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156082" w:themeColor="accent1"/>
                <w:sz w:val="18"/>
                <w:szCs w:val="18"/>
              </w:rPr>
            </w:pPr>
            <w:r w:rsidRPr="00C13ADA">
              <w:rPr>
                <w:rFonts w:ascii="Verdana Pro Cond" w:eastAsia="Verdana" w:hAnsi="Verdana Pro Cond" w:cs="Verdana"/>
                <w:b/>
                <w:bCs/>
                <w:noProof w:val="0"/>
                <w:color w:val="00A8B0"/>
                <w:sz w:val="18"/>
                <w:szCs w:val="18"/>
              </w:rPr>
              <w:t>Arizona</w:t>
            </w:r>
          </w:p>
        </w:tc>
        <w:tc>
          <w:tcPr>
            <w:tcW w:w="1701" w:type="dxa"/>
            <w:gridSpan w:val="2"/>
            <w:tcBorders>
              <w:top w:val="single" w:sz="6" w:space="0" w:color="CACDCD"/>
              <w:left w:val="single" w:sz="6" w:space="0" w:color="CACDCD"/>
              <w:bottom w:val="single" w:sz="6" w:space="0" w:color="BFBFBF" w:themeColor="background1" w:themeShade="BF"/>
              <w:right w:val="single" w:sz="6" w:space="0" w:color="CACDCD"/>
            </w:tcBorders>
            <w:tcMar>
              <w:top w:w="15" w:type="dxa"/>
              <w:bottom w:w="15" w:type="dxa"/>
            </w:tcMar>
            <w:vAlign w:val="center"/>
          </w:tcPr>
          <w:p w14:paraId="26F053BA" w14:textId="74D8E4C8"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BFBFBF" w:themeColor="background1" w:themeShade="BF"/>
              <w:right w:val="single" w:sz="6" w:space="0" w:color="CACDCD"/>
            </w:tcBorders>
            <w:vAlign w:val="center"/>
          </w:tcPr>
          <w:p w14:paraId="6CC8C0F0" w14:textId="3FCDD10E" w:rsidR="005B628B" w:rsidRPr="002F4710" w:rsidRDefault="005B628B" w:rsidP="002F4710">
            <w:pPr>
              <w:spacing w:beforeLines="40" w:before="96" w:afterLines="40" w:after="96"/>
              <w:jc w:val="center"/>
              <w:rPr>
                <w:rFonts w:ascii="Verdana Pro Cond Semibold" w:eastAsia="Verdana" w:hAnsi="Verdana Pro Cond Semibold" w:cs="Verdana"/>
                <w:color w:val="00A8B0"/>
                <w:szCs w:val="18"/>
              </w:rPr>
            </w:pPr>
            <w:r w:rsidRPr="002F4710">
              <w:rPr>
                <w:rFonts w:ascii="Verdana Pro Cond Semibold" w:hAnsi="Verdana Pro Cond Semibold"/>
                <w:color w:val="00A8B0"/>
                <w:szCs w:val="18"/>
              </w:rPr>
              <w:t>Decreasing</w:t>
            </w:r>
          </w:p>
        </w:tc>
        <w:tc>
          <w:tcPr>
            <w:tcW w:w="1701" w:type="dxa"/>
            <w:tcBorders>
              <w:top w:val="single" w:sz="6" w:space="0" w:color="CACDCD"/>
              <w:left w:val="single" w:sz="6" w:space="0" w:color="CACDCD"/>
              <w:bottom w:val="single" w:sz="6" w:space="0" w:color="BFBFBF"/>
              <w:right w:val="single" w:sz="6" w:space="0" w:color="CACDCD"/>
            </w:tcBorders>
            <w:tcMar>
              <w:top w:w="15" w:type="dxa"/>
              <w:bottom w:w="15" w:type="dxa"/>
            </w:tcMar>
            <w:vAlign w:val="center"/>
          </w:tcPr>
          <w:p w14:paraId="6C9EA421" w14:textId="55D9DE6D"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BFBFBF"/>
              <w:right w:val="single" w:sz="6" w:space="0" w:color="CACDCD"/>
            </w:tcBorders>
            <w:vAlign w:val="center"/>
          </w:tcPr>
          <w:p w14:paraId="1D0B8A64" w14:textId="2236DB5C"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5EC8D04E" w14:textId="2D8A1125"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r>
      <w:tr w:rsidR="005B628B" w:rsidRPr="00C52759" w14:paraId="76B89305"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759817CD" w14:textId="77777777" w:rsidR="005B628B" w:rsidRPr="00D86AFA"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156082" w:themeColor="accent1"/>
                <w:sz w:val="18"/>
                <w:szCs w:val="18"/>
              </w:rPr>
            </w:pPr>
            <w:r w:rsidRPr="009F7367">
              <w:rPr>
                <w:rFonts w:ascii="Verdana Pro Cond" w:eastAsia="Verdana" w:hAnsi="Verdana Pro Cond" w:cs="Verdana"/>
                <w:b/>
                <w:bCs/>
                <w:noProof w:val="0"/>
                <w:color w:val="006991"/>
                <w:sz w:val="18"/>
                <w:szCs w:val="18"/>
              </w:rPr>
              <w:t>Arkansas</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66D60091" w14:textId="24C07F2D"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3AE0A680" w14:textId="07DBA6CF"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57603E96" w14:textId="109B154A"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224DE247" w14:textId="288C734D"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20EE72D8" w14:textId="2F302C63"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r>
      <w:tr w:rsidR="005B628B" w:rsidRPr="00C52759" w14:paraId="1FFA9863"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21ED1CC1" w14:textId="77777777" w:rsidR="005B628B" w:rsidRPr="00D86AFA"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156082" w:themeColor="accent1"/>
                <w:sz w:val="18"/>
                <w:szCs w:val="18"/>
              </w:rPr>
            </w:pPr>
            <w:r w:rsidRPr="00C13ADA">
              <w:rPr>
                <w:rFonts w:ascii="Verdana Pro Cond" w:eastAsia="Verdana" w:hAnsi="Verdana Pro Cond" w:cs="Verdana"/>
                <w:b/>
                <w:bCs/>
                <w:noProof w:val="0"/>
                <w:color w:val="00A8B0"/>
                <w:sz w:val="18"/>
                <w:szCs w:val="18"/>
              </w:rPr>
              <w:t>California</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2074EE5C" w14:textId="66239C84"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40E8F585" w14:textId="7F3869E3" w:rsidR="005B628B" w:rsidRPr="002F4710" w:rsidRDefault="005B628B" w:rsidP="002F4710">
            <w:pPr>
              <w:spacing w:beforeLines="40" w:before="96" w:afterLines="40" w:after="96"/>
              <w:jc w:val="center"/>
              <w:rPr>
                <w:rFonts w:ascii="Verdana Pro Cond Semibold" w:eastAsia="Verdana" w:hAnsi="Verdana Pro Cond Semibold" w:cs="Verdana"/>
                <w:color w:val="00A8B0"/>
                <w:szCs w:val="18"/>
              </w:rPr>
            </w:pPr>
            <w:r w:rsidRPr="002F4710">
              <w:rPr>
                <w:rFonts w:ascii="Verdana Pro Cond Semibold" w:hAnsi="Verdana Pro Cond Semibold"/>
                <w:color w:val="00A8B0"/>
                <w:szCs w:val="18"/>
              </w:rPr>
              <w:t>Decreasing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441FCEB3" w14:textId="324325EC" w:rsidR="005B628B" w:rsidRPr="002F4710" w:rsidRDefault="005B628B" w:rsidP="002F4710">
            <w:pPr>
              <w:spacing w:beforeLines="40" w:before="96" w:afterLines="40" w:after="96"/>
              <w:jc w:val="center"/>
              <w:rPr>
                <w:rFonts w:ascii="Verdana Pro Cond Semibold" w:eastAsia="Verdana" w:hAnsi="Verdana Pro Cond Semibold" w:cs="Verdana"/>
                <w:color w:val="00A8B0"/>
                <w:szCs w:val="18"/>
              </w:rPr>
            </w:pPr>
            <w:r w:rsidRPr="002F4710">
              <w:rPr>
                <w:rFonts w:ascii="Verdana Pro Cond Semibold" w:hAnsi="Verdana Pro Cond Semibold"/>
                <w:color w:val="00A8B0"/>
                <w:szCs w:val="18"/>
              </w:rPr>
              <w:t>Decreasing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13498BA3" w14:textId="55129D55"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077EA131" w14:textId="462AB479"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r>
      <w:tr w:rsidR="005B628B" w:rsidRPr="00C52759" w14:paraId="56385E91"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6BB4E1A8" w14:textId="77777777" w:rsidR="005B628B" w:rsidRPr="00D86AFA"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156082" w:themeColor="accent1"/>
                <w:sz w:val="18"/>
                <w:szCs w:val="18"/>
              </w:rPr>
            </w:pPr>
            <w:r w:rsidRPr="00C13ADA">
              <w:rPr>
                <w:rFonts w:ascii="Verdana Pro Cond" w:eastAsia="Verdana" w:hAnsi="Verdana Pro Cond" w:cs="Verdana"/>
                <w:b/>
                <w:bCs/>
                <w:noProof w:val="0"/>
                <w:color w:val="00A8B0"/>
                <w:sz w:val="18"/>
                <w:szCs w:val="18"/>
              </w:rPr>
              <w:t>Colorado</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1541E61E" w14:textId="6F5A63B1" w:rsidR="005B628B" w:rsidRPr="002F4710" w:rsidRDefault="005B628B" w:rsidP="002F4710">
            <w:pPr>
              <w:spacing w:beforeLines="40" w:before="96" w:afterLines="40" w:after="96"/>
              <w:jc w:val="center"/>
              <w:rPr>
                <w:rFonts w:ascii="Verdana Pro Cond Semibold" w:eastAsia="Verdana" w:hAnsi="Verdana Pro Cond Semibold" w:cs="Verdana"/>
                <w:color w:val="00A8B0"/>
                <w:szCs w:val="18"/>
              </w:rPr>
            </w:pPr>
            <w:r w:rsidRPr="002F4710">
              <w:rPr>
                <w:rFonts w:ascii="Verdana Pro Cond Semibold" w:hAnsi="Verdana Pro Cond Semibold"/>
                <w:color w:val="00A8B0"/>
                <w:szCs w:val="18"/>
              </w:rPr>
              <w:t>Decreasing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1C25B896" w14:textId="79AF600E" w:rsidR="005B628B" w:rsidRPr="002F4710" w:rsidRDefault="005B628B" w:rsidP="002F4710">
            <w:pPr>
              <w:spacing w:beforeLines="40" w:before="96" w:afterLines="40" w:after="96"/>
              <w:jc w:val="center"/>
              <w:rPr>
                <w:rFonts w:ascii="Verdana Pro Cond Semibold" w:eastAsia="Verdana" w:hAnsi="Verdana Pro Cond Semibold" w:cs="Verdana"/>
                <w:color w:val="00A8B0"/>
                <w:szCs w:val="18"/>
              </w:rPr>
            </w:pPr>
            <w:r w:rsidRPr="002F4710">
              <w:rPr>
                <w:rFonts w:ascii="Verdana Pro Cond Semibold" w:hAnsi="Verdana Pro Cond Semibold"/>
                <w:color w:val="00A8B0"/>
                <w:szCs w:val="18"/>
              </w:rPr>
              <w:t>Decreasing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6E2701FF" w14:textId="5804E282" w:rsidR="005B628B" w:rsidRPr="002F4710" w:rsidRDefault="005B628B" w:rsidP="002F4710">
            <w:pPr>
              <w:spacing w:beforeLines="40" w:before="96" w:afterLines="40" w:after="96"/>
              <w:jc w:val="center"/>
              <w:rPr>
                <w:rFonts w:ascii="Verdana Pro Cond Semibold" w:eastAsia="Verdana" w:hAnsi="Verdana Pro Cond Semibold" w:cs="Verdana"/>
                <w:color w:val="00A8B0"/>
                <w:szCs w:val="18"/>
              </w:rPr>
            </w:pPr>
            <w:r w:rsidRPr="002F4710">
              <w:rPr>
                <w:rFonts w:ascii="Verdana Pro Cond Semibold" w:hAnsi="Verdana Pro Cond Semibold"/>
                <w:color w:val="00A8B0"/>
                <w:szCs w:val="18"/>
              </w:rPr>
              <w:t>Decreasing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6984739E" w14:textId="4E7284F2"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19546877" w14:textId="1A630B16"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r>
      <w:tr w:rsidR="005B628B" w:rsidRPr="00C52759" w14:paraId="634A9E07"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4B90C980" w14:textId="77777777" w:rsidR="005B628B" w:rsidRPr="009F7367"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9F7367">
              <w:rPr>
                <w:rFonts w:ascii="Verdana Pro Cond" w:hAnsi="Verdana Pro Cond"/>
                <w:b/>
                <w:bCs/>
                <w:noProof w:val="0"/>
                <w:color w:val="006991"/>
                <w:sz w:val="18"/>
                <w:szCs w:val="18"/>
              </w:rPr>
              <w:t>Connecticut</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0C8F11C3" w14:textId="64AD164B"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67A92CA5" w14:textId="5F3D2A23"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N/A</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6022A8BB" w14:textId="48867A53"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2CAFF244" w14:textId="6A0F946C"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74EDD67E" w14:textId="72BDDE01"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r>
      <w:tr w:rsidR="005B628B" w:rsidRPr="00C52759" w14:paraId="6C3CB316"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409D4EEE" w14:textId="77777777" w:rsidR="005B628B" w:rsidRPr="009F7367"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9F7367">
              <w:rPr>
                <w:rFonts w:ascii="Verdana Pro Cond" w:hAnsi="Verdana Pro Cond"/>
                <w:b/>
                <w:bCs/>
                <w:noProof w:val="0"/>
                <w:color w:val="006991"/>
                <w:sz w:val="18"/>
                <w:szCs w:val="18"/>
              </w:rPr>
              <w:t>Delaware</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6DE9D8E0" w14:textId="78FAC658"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3F31F01A" w14:textId="47981315"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N/A</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79D4F07B" w14:textId="3020E2DF"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791A931E" w14:textId="78AC6178"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0B8AF098" w14:textId="08243E58"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r>
      <w:tr w:rsidR="005B628B" w:rsidRPr="00C52759" w14:paraId="3CE02094"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6FAF31D9" w14:textId="77777777" w:rsidR="005B628B" w:rsidRPr="009F7367"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9F7367">
              <w:rPr>
                <w:rFonts w:ascii="Verdana Pro Cond" w:hAnsi="Verdana Pro Cond"/>
                <w:b/>
                <w:bCs/>
                <w:noProof w:val="0"/>
                <w:color w:val="006991"/>
                <w:sz w:val="18"/>
                <w:szCs w:val="18"/>
              </w:rPr>
              <w:lastRenderedPageBreak/>
              <w:t>Florida</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2F18508A" w14:textId="71787249"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52D6779A" w14:textId="34C53CD4"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08B73500" w14:textId="0DBB507C"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7779039C" w14:textId="660B52C0"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788C63DD" w14:textId="5B72884F"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r>
      <w:tr w:rsidR="005B628B" w:rsidRPr="00C52759" w14:paraId="0C699ED4"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7D4E9B03" w14:textId="77777777" w:rsidR="005B628B" w:rsidRPr="009F7367"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9F7367">
              <w:rPr>
                <w:rFonts w:ascii="Verdana Pro Cond" w:hAnsi="Verdana Pro Cond"/>
                <w:b/>
                <w:bCs/>
                <w:noProof w:val="0"/>
                <w:color w:val="006991"/>
                <w:sz w:val="18"/>
                <w:szCs w:val="18"/>
              </w:rPr>
              <w:t>Georgia</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4B9DCCB5" w14:textId="53E42281"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7FC31717" w14:textId="720C869A"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7A59B74D" w14:textId="6594B6AE"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5ED9FF2E" w14:textId="1531316B"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6C1F6B70" w14:textId="1B41812F" w:rsidR="005B628B" w:rsidRPr="002F4710" w:rsidRDefault="005B628B" w:rsidP="002F4710">
            <w:pPr>
              <w:spacing w:beforeLines="40" w:before="96" w:afterLines="40" w:after="96"/>
              <w:jc w:val="center"/>
              <w:rPr>
                <w:rFonts w:ascii="Verdana Pro Cond Light" w:eastAsia="Verdana" w:hAnsi="Verdana Pro Cond Light" w:cs="Verdana"/>
                <w:b/>
                <w:bCs/>
                <w:color w:val="555B5B"/>
                <w:szCs w:val="18"/>
              </w:rPr>
            </w:pPr>
            <w:r w:rsidRPr="002F4710">
              <w:rPr>
                <w:rFonts w:ascii="Verdana Pro Cond Light" w:hAnsi="Verdana Pro Cond Light"/>
                <w:b/>
                <w:bCs/>
                <w:color w:val="555B5B"/>
                <w:szCs w:val="18"/>
              </w:rPr>
              <w:t>Stable/Increasing</w:t>
            </w:r>
          </w:p>
        </w:tc>
      </w:tr>
      <w:tr w:rsidR="005B628B" w:rsidRPr="00C52759" w14:paraId="6B2DF397"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4AFED74C" w14:textId="77777777" w:rsidR="005B628B" w:rsidRPr="009F7367"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9F7367">
              <w:rPr>
                <w:rFonts w:ascii="Verdana Pro Cond" w:hAnsi="Verdana Pro Cond"/>
                <w:b/>
                <w:bCs/>
                <w:noProof w:val="0"/>
                <w:color w:val="006991"/>
                <w:sz w:val="18"/>
                <w:szCs w:val="18"/>
              </w:rPr>
              <w:t>Idaho</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2D9665DD" w14:textId="3B059B1A"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7DCE8E4C" w14:textId="611C02AB"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7835F098" w14:textId="0A9F4C3E"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485BE224" w14:textId="1C3C8C24"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07FF60B7" w14:textId="59D8FB99"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r>
      <w:tr w:rsidR="005B628B" w:rsidRPr="00C52759" w14:paraId="757E9618"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5CE6E103" w14:textId="77777777" w:rsidR="005B628B" w:rsidRPr="009F7367"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9F7367">
              <w:rPr>
                <w:rFonts w:ascii="Verdana Pro Cond" w:hAnsi="Verdana Pro Cond"/>
                <w:b/>
                <w:bCs/>
                <w:noProof w:val="0"/>
                <w:color w:val="006991"/>
                <w:sz w:val="18"/>
                <w:szCs w:val="18"/>
              </w:rPr>
              <w:t>Illinois</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2053255B" w14:textId="7438F119"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30CCD1CD" w14:textId="47864817"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3C9972B9" w14:textId="05886583"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65D30776" w14:textId="5CAB0D2F"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6BD2150D" w14:textId="29259F90"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r>
      <w:tr w:rsidR="005B628B" w:rsidRPr="00C52759" w14:paraId="2FEBB66A"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14511906" w14:textId="77777777" w:rsidR="005B628B" w:rsidRPr="009F7367"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9F7367">
              <w:rPr>
                <w:rFonts w:ascii="Verdana Pro Cond" w:hAnsi="Verdana Pro Cond"/>
                <w:b/>
                <w:bCs/>
                <w:noProof w:val="0"/>
                <w:color w:val="006991"/>
                <w:sz w:val="18"/>
                <w:szCs w:val="18"/>
              </w:rPr>
              <w:t>Indiana</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0639A9DD" w14:textId="236728D6"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6D363CFA" w14:textId="47966532"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54CE3DC7" w14:textId="6FB505A1"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0724D7FC" w14:textId="0EA5E2DC"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2B7E861C" w14:textId="0CFCBEA8"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r>
      <w:tr w:rsidR="005B628B" w:rsidRPr="00C52759" w14:paraId="61A23C7C"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00C1DCF9" w14:textId="77777777" w:rsidR="005B628B" w:rsidRPr="009F7367"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9F7367">
              <w:rPr>
                <w:rFonts w:ascii="Verdana Pro Cond" w:hAnsi="Verdana Pro Cond"/>
                <w:b/>
                <w:bCs/>
                <w:noProof w:val="0"/>
                <w:color w:val="006991"/>
                <w:sz w:val="18"/>
                <w:szCs w:val="18"/>
              </w:rPr>
              <w:t>Iowa</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2846F57B" w14:textId="572AF75D"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45442BED" w14:textId="26609DCD"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N/A</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635609EF" w14:textId="63929457"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76C80E75" w14:textId="0951C9C4"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73DF8946" w14:textId="21B616DB"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r>
      <w:tr w:rsidR="005B628B" w:rsidRPr="00C52759" w14:paraId="21DEFF28"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27F75D34" w14:textId="77777777" w:rsidR="005B628B" w:rsidRPr="009F7367"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9F7367">
              <w:rPr>
                <w:rFonts w:ascii="Verdana Pro Cond" w:hAnsi="Verdana Pro Cond"/>
                <w:b/>
                <w:bCs/>
                <w:noProof w:val="0"/>
                <w:color w:val="006991"/>
                <w:sz w:val="18"/>
                <w:szCs w:val="18"/>
              </w:rPr>
              <w:t>Kansas</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57BF6CE8" w14:textId="6197A14E"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65C1D207" w14:textId="11140DB2"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N/A</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57A336E6" w14:textId="495E2FC5"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2B7E0606" w14:textId="3D5B64B2"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1CB9E04F" w14:textId="7632C91E"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r>
      <w:tr w:rsidR="005B628B" w:rsidRPr="00C52759" w14:paraId="44A696D1"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02EF6DD0" w14:textId="77777777" w:rsidR="005B628B" w:rsidRPr="009F7367"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9F7367">
              <w:rPr>
                <w:rFonts w:ascii="Verdana Pro Cond" w:hAnsi="Verdana Pro Cond"/>
                <w:b/>
                <w:bCs/>
                <w:noProof w:val="0"/>
                <w:color w:val="006991"/>
                <w:sz w:val="18"/>
                <w:szCs w:val="18"/>
              </w:rPr>
              <w:t>Kentucky</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36547498" w14:textId="155A768B"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6109AF41" w14:textId="4A8262AD"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4B953EC2" w14:textId="071058D3"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379572C4" w14:textId="192C3F31"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7B609E52" w14:textId="5180F88A"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r>
      <w:tr w:rsidR="005B628B" w:rsidRPr="00C52759" w14:paraId="0F6DC963"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45F4A079" w14:textId="77777777" w:rsidR="005B628B" w:rsidRPr="00D86AFA"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156082" w:themeColor="accent1"/>
                <w:sz w:val="18"/>
                <w:szCs w:val="18"/>
              </w:rPr>
            </w:pPr>
            <w:r w:rsidRPr="00C13ADA">
              <w:rPr>
                <w:rFonts w:ascii="Verdana Pro Cond" w:hAnsi="Verdana Pro Cond"/>
                <w:b/>
                <w:bCs/>
                <w:noProof w:val="0"/>
                <w:color w:val="00A8B0"/>
                <w:sz w:val="18"/>
                <w:szCs w:val="18"/>
              </w:rPr>
              <w:t>Louisiana</w:t>
            </w:r>
          </w:p>
        </w:tc>
        <w:tc>
          <w:tcPr>
            <w:tcW w:w="1701" w:type="dxa"/>
            <w:gridSpan w:val="2"/>
            <w:tcBorders>
              <w:top w:val="single" w:sz="6" w:space="0" w:color="BFBFBF" w:themeColor="background1" w:themeShade="BF"/>
              <w:left w:val="single" w:sz="6" w:space="0" w:color="CACDCD"/>
              <w:bottom w:val="single" w:sz="6" w:space="0" w:color="CACDCD"/>
              <w:right w:val="single" w:sz="6" w:space="0" w:color="CACDCD"/>
            </w:tcBorders>
            <w:tcMar>
              <w:top w:w="15" w:type="dxa"/>
              <w:bottom w:w="15" w:type="dxa"/>
            </w:tcMar>
            <w:vAlign w:val="center"/>
          </w:tcPr>
          <w:p w14:paraId="54BD25E9" w14:textId="5BCBB9BF"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CACDCD"/>
              <w:right w:val="single" w:sz="6" w:space="0" w:color="CACDCD"/>
            </w:tcBorders>
            <w:vAlign w:val="center"/>
          </w:tcPr>
          <w:p w14:paraId="77644152" w14:textId="31A1B8A4" w:rsidR="005B628B" w:rsidRPr="00A0066C" w:rsidRDefault="005B628B" w:rsidP="002F4710">
            <w:pPr>
              <w:spacing w:beforeLines="40" w:before="96" w:afterLines="40" w:after="96"/>
              <w:jc w:val="center"/>
              <w:rPr>
                <w:rFonts w:ascii="Verdana Pro Cond Semibold" w:eastAsia="Verdana" w:hAnsi="Verdana Pro Cond Semibold" w:cs="Verdana"/>
                <w:color w:val="006991"/>
                <w:szCs w:val="18"/>
              </w:rPr>
            </w:pPr>
            <w:r w:rsidRPr="00A0066C">
              <w:rPr>
                <w:rFonts w:ascii="Verdana Pro Cond Semibold" w:hAnsi="Verdana Pro Cond Semibold"/>
                <w:color w:val="00A8B0"/>
                <w:szCs w:val="18"/>
              </w:rPr>
              <w:t>Decreasing</w:t>
            </w:r>
          </w:p>
        </w:tc>
        <w:tc>
          <w:tcPr>
            <w:tcW w:w="1701" w:type="dxa"/>
            <w:tcBorders>
              <w:top w:val="single" w:sz="6" w:space="0" w:color="BFBFBF"/>
              <w:left w:val="single" w:sz="6" w:space="0" w:color="CACDCD"/>
              <w:bottom w:val="single" w:sz="6" w:space="0" w:color="CACDCD"/>
              <w:right w:val="single" w:sz="6" w:space="0" w:color="CACDCD"/>
            </w:tcBorders>
            <w:tcMar>
              <w:top w:w="15" w:type="dxa"/>
              <w:bottom w:w="15" w:type="dxa"/>
            </w:tcMar>
            <w:vAlign w:val="center"/>
          </w:tcPr>
          <w:p w14:paraId="5C2AD349" w14:textId="243546C5"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CACDCD"/>
              <w:right w:val="single" w:sz="6" w:space="0" w:color="CACDCD"/>
            </w:tcBorders>
            <w:vAlign w:val="center"/>
          </w:tcPr>
          <w:p w14:paraId="71F871F5" w14:textId="2AE8A937"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6338A70F" w14:textId="3AB07EEB"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r>
      <w:tr w:rsidR="005B628B" w:rsidRPr="00C52759" w14:paraId="61323A7F"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01D393C4" w14:textId="77777777" w:rsidR="005B628B" w:rsidRPr="00555269"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555269">
              <w:rPr>
                <w:rFonts w:ascii="Verdana Pro Cond" w:hAnsi="Verdana Pro Cond"/>
                <w:b/>
                <w:bCs/>
                <w:noProof w:val="0"/>
                <w:color w:val="006991"/>
                <w:sz w:val="18"/>
                <w:szCs w:val="18"/>
              </w:rPr>
              <w:t>Maine</w:t>
            </w:r>
          </w:p>
        </w:tc>
        <w:tc>
          <w:tcPr>
            <w:tcW w:w="1701" w:type="dxa"/>
            <w:gridSpan w:val="2"/>
            <w:tcBorders>
              <w:top w:val="single" w:sz="6" w:space="0" w:color="BFBFBF" w:themeColor="background1" w:themeShade="BF"/>
              <w:left w:val="single" w:sz="6" w:space="0" w:color="CACDCD"/>
              <w:bottom w:val="single" w:sz="6" w:space="0" w:color="CACDCD"/>
              <w:right w:val="single" w:sz="6" w:space="0" w:color="CACDCD"/>
            </w:tcBorders>
            <w:tcMar>
              <w:top w:w="15" w:type="dxa"/>
              <w:bottom w:w="15" w:type="dxa"/>
            </w:tcMar>
            <w:vAlign w:val="center"/>
          </w:tcPr>
          <w:p w14:paraId="2CD86D8B" w14:textId="2001D258"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CACDCD"/>
              <w:right w:val="single" w:sz="6" w:space="0" w:color="CACDCD"/>
            </w:tcBorders>
            <w:vAlign w:val="center"/>
          </w:tcPr>
          <w:p w14:paraId="05EF2ED7" w14:textId="00EF2CB3"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CACDCD"/>
              <w:right w:val="single" w:sz="6" w:space="0" w:color="CACDCD"/>
            </w:tcBorders>
            <w:tcMar>
              <w:top w:w="15" w:type="dxa"/>
              <w:bottom w:w="15" w:type="dxa"/>
            </w:tcMar>
            <w:vAlign w:val="center"/>
          </w:tcPr>
          <w:p w14:paraId="43E4A135" w14:textId="72928160"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CACDCD"/>
              <w:right w:val="single" w:sz="6" w:space="0" w:color="CACDCD"/>
            </w:tcBorders>
            <w:vAlign w:val="center"/>
          </w:tcPr>
          <w:p w14:paraId="35094373" w14:textId="797A4279"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3F6D5A69" w14:textId="62551869"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r>
      <w:tr w:rsidR="005B628B" w:rsidRPr="00C52759" w14:paraId="6A4142EB"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5EFAF77F" w14:textId="77777777" w:rsidR="005B628B" w:rsidRPr="00555269"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555269">
              <w:rPr>
                <w:rFonts w:ascii="Verdana Pro Cond" w:hAnsi="Verdana Pro Cond"/>
                <w:b/>
                <w:bCs/>
                <w:noProof w:val="0"/>
                <w:color w:val="006991"/>
                <w:sz w:val="18"/>
                <w:szCs w:val="18"/>
              </w:rPr>
              <w:t>Maryland</w:t>
            </w:r>
          </w:p>
        </w:tc>
        <w:tc>
          <w:tcPr>
            <w:tcW w:w="1701" w:type="dxa"/>
            <w:gridSpan w:val="2"/>
            <w:tcBorders>
              <w:top w:val="single" w:sz="6" w:space="0" w:color="BFBFBF" w:themeColor="background1" w:themeShade="BF"/>
              <w:left w:val="single" w:sz="6" w:space="0" w:color="CACDCD"/>
              <w:bottom w:val="single" w:sz="6" w:space="0" w:color="CACDCD"/>
              <w:right w:val="single" w:sz="6" w:space="0" w:color="CACDCD"/>
            </w:tcBorders>
            <w:tcMar>
              <w:top w:w="15" w:type="dxa"/>
              <w:bottom w:w="15" w:type="dxa"/>
            </w:tcMar>
            <w:vAlign w:val="center"/>
          </w:tcPr>
          <w:p w14:paraId="5CF5A96A" w14:textId="7596691B"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CACDCD"/>
              <w:right w:val="single" w:sz="6" w:space="0" w:color="CACDCD"/>
            </w:tcBorders>
            <w:vAlign w:val="center"/>
          </w:tcPr>
          <w:p w14:paraId="57711F06" w14:textId="264B1F68"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N/A</w:t>
            </w:r>
          </w:p>
        </w:tc>
        <w:tc>
          <w:tcPr>
            <w:tcW w:w="1701" w:type="dxa"/>
            <w:tcBorders>
              <w:top w:val="single" w:sz="6" w:space="0" w:color="BFBFBF"/>
              <w:left w:val="single" w:sz="6" w:space="0" w:color="CACDCD"/>
              <w:bottom w:val="single" w:sz="6" w:space="0" w:color="CACDCD"/>
              <w:right w:val="single" w:sz="6" w:space="0" w:color="CACDCD"/>
            </w:tcBorders>
            <w:tcMar>
              <w:top w:w="15" w:type="dxa"/>
              <w:bottom w:w="15" w:type="dxa"/>
            </w:tcMar>
            <w:vAlign w:val="center"/>
          </w:tcPr>
          <w:p w14:paraId="29C00904" w14:textId="2B009028"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CACDCD"/>
              <w:right w:val="single" w:sz="6" w:space="0" w:color="CACDCD"/>
            </w:tcBorders>
            <w:vAlign w:val="center"/>
          </w:tcPr>
          <w:p w14:paraId="47269E24" w14:textId="4FA70AEC"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2F8DB40E" w14:textId="565AE902"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r>
      <w:tr w:rsidR="005B628B" w:rsidRPr="00C52759" w14:paraId="609267A8"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64B1164C" w14:textId="06EE3814" w:rsidR="005B628B" w:rsidRPr="00555269"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555269">
              <w:rPr>
                <w:rFonts w:ascii="Verdana Pro Cond" w:hAnsi="Verdana Pro Cond"/>
                <w:b/>
                <w:bCs/>
                <w:noProof w:val="0"/>
                <w:color w:val="006991"/>
                <w:sz w:val="18"/>
                <w:szCs w:val="18"/>
              </w:rPr>
              <w:t>Massachusetts</w:t>
            </w:r>
          </w:p>
        </w:tc>
        <w:tc>
          <w:tcPr>
            <w:tcW w:w="1701" w:type="dxa"/>
            <w:gridSpan w:val="2"/>
            <w:tcBorders>
              <w:top w:val="single" w:sz="6" w:space="0" w:color="BFBFBF" w:themeColor="background1" w:themeShade="BF"/>
              <w:left w:val="single" w:sz="6" w:space="0" w:color="CACDCD"/>
              <w:bottom w:val="single" w:sz="6" w:space="0" w:color="CACDCD"/>
              <w:right w:val="single" w:sz="6" w:space="0" w:color="CACDCD"/>
            </w:tcBorders>
            <w:tcMar>
              <w:top w:w="15" w:type="dxa"/>
              <w:bottom w:w="15" w:type="dxa"/>
            </w:tcMar>
            <w:vAlign w:val="center"/>
          </w:tcPr>
          <w:p w14:paraId="78B15525" w14:textId="78A9D36E"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CACDCD"/>
              <w:right w:val="single" w:sz="6" w:space="0" w:color="CACDCD"/>
            </w:tcBorders>
            <w:vAlign w:val="center"/>
          </w:tcPr>
          <w:p w14:paraId="461C7017" w14:textId="26211DC5"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N/A</w:t>
            </w:r>
          </w:p>
        </w:tc>
        <w:tc>
          <w:tcPr>
            <w:tcW w:w="1701" w:type="dxa"/>
            <w:tcBorders>
              <w:top w:val="single" w:sz="6" w:space="0" w:color="BFBFBF"/>
              <w:left w:val="single" w:sz="6" w:space="0" w:color="CACDCD"/>
              <w:bottom w:val="single" w:sz="6" w:space="0" w:color="CACDCD"/>
              <w:right w:val="single" w:sz="6" w:space="0" w:color="CACDCD"/>
            </w:tcBorders>
            <w:tcMar>
              <w:top w:w="15" w:type="dxa"/>
              <w:bottom w:w="15" w:type="dxa"/>
            </w:tcMar>
            <w:vAlign w:val="center"/>
          </w:tcPr>
          <w:p w14:paraId="4C0501BD" w14:textId="5F7FDD50"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CACDCD"/>
              <w:right w:val="single" w:sz="6" w:space="0" w:color="CACDCD"/>
            </w:tcBorders>
            <w:vAlign w:val="center"/>
          </w:tcPr>
          <w:p w14:paraId="77209243" w14:textId="475A4298"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3798160B" w14:textId="6CB996B6" w:rsidR="005B628B" w:rsidRPr="00DD2061" w:rsidRDefault="005B628B" w:rsidP="002F4710">
            <w:pPr>
              <w:spacing w:beforeLines="40" w:before="96" w:afterLines="40" w:after="96"/>
              <w:jc w:val="center"/>
              <w:rPr>
                <w:rFonts w:ascii="Verdana Pro Cond Light" w:eastAsia="Verdana" w:hAnsi="Verdana Pro Cond Light" w:cs="Verdana"/>
                <w:b/>
                <w:bCs/>
                <w:color w:val="555B5B"/>
                <w:szCs w:val="18"/>
              </w:rPr>
            </w:pPr>
            <w:r w:rsidRPr="00DD2061">
              <w:rPr>
                <w:rFonts w:ascii="Verdana Pro Cond Light" w:hAnsi="Verdana Pro Cond Light"/>
                <w:b/>
                <w:bCs/>
                <w:color w:val="555B5B"/>
                <w:szCs w:val="18"/>
              </w:rPr>
              <w:t>Stable/Increasing</w:t>
            </w:r>
          </w:p>
        </w:tc>
      </w:tr>
      <w:tr w:rsidR="005B628B" w:rsidRPr="00C52759" w14:paraId="684D5009"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6B9F72B1" w14:textId="77777777" w:rsidR="005B628B" w:rsidRPr="00555269"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555269">
              <w:rPr>
                <w:rFonts w:ascii="Verdana Pro Cond" w:hAnsi="Verdana Pro Cond"/>
                <w:b/>
                <w:bCs/>
                <w:noProof w:val="0"/>
                <w:color w:val="006991"/>
                <w:sz w:val="18"/>
                <w:szCs w:val="18"/>
              </w:rPr>
              <w:t>Michigan</w:t>
            </w:r>
          </w:p>
        </w:tc>
        <w:tc>
          <w:tcPr>
            <w:tcW w:w="1701" w:type="dxa"/>
            <w:gridSpan w:val="2"/>
            <w:tcBorders>
              <w:top w:val="single" w:sz="6" w:space="0" w:color="BFBFBF" w:themeColor="background1" w:themeShade="BF"/>
              <w:left w:val="single" w:sz="6" w:space="0" w:color="CACDCD"/>
              <w:bottom w:val="single" w:sz="6" w:space="0" w:color="CACDCD"/>
              <w:right w:val="single" w:sz="6" w:space="0" w:color="CACDCD"/>
            </w:tcBorders>
            <w:tcMar>
              <w:top w:w="15" w:type="dxa"/>
              <w:bottom w:w="15" w:type="dxa"/>
            </w:tcMar>
            <w:vAlign w:val="center"/>
          </w:tcPr>
          <w:p w14:paraId="5EFFE842" w14:textId="26D7A7A0"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CACDCD"/>
              <w:right w:val="single" w:sz="6" w:space="0" w:color="CACDCD"/>
            </w:tcBorders>
            <w:vAlign w:val="center"/>
          </w:tcPr>
          <w:p w14:paraId="1A7E24D7" w14:textId="3A4660FE"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CACDCD"/>
              <w:right w:val="single" w:sz="6" w:space="0" w:color="CACDCD"/>
            </w:tcBorders>
            <w:tcMar>
              <w:top w:w="15" w:type="dxa"/>
              <w:bottom w:w="15" w:type="dxa"/>
            </w:tcMar>
            <w:vAlign w:val="center"/>
          </w:tcPr>
          <w:p w14:paraId="7457FF0E" w14:textId="3903CF22"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CACDCD"/>
              <w:right w:val="single" w:sz="6" w:space="0" w:color="CACDCD"/>
            </w:tcBorders>
            <w:vAlign w:val="center"/>
          </w:tcPr>
          <w:p w14:paraId="6EE0A9B4" w14:textId="622E238A"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3BDB54B4" w14:textId="1F165D52"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r>
      <w:tr w:rsidR="005B628B" w:rsidRPr="00C52759" w14:paraId="377668DE"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79045084" w14:textId="77777777" w:rsidR="005B628B" w:rsidRPr="00D86AFA"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156082" w:themeColor="accent1"/>
                <w:sz w:val="18"/>
                <w:szCs w:val="18"/>
              </w:rPr>
            </w:pPr>
            <w:r w:rsidRPr="003A40CB">
              <w:rPr>
                <w:rFonts w:ascii="Verdana Pro Cond" w:hAnsi="Verdana Pro Cond"/>
                <w:b/>
                <w:bCs/>
                <w:noProof w:val="0"/>
                <w:color w:val="00A8B0"/>
                <w:sz w:val="18"/>
                <w:szCs w:val="18"/>
              </w:rPr>
              <w:t>Minnesota</w:t>
            </w:r>
          </w:p>
        </w:tc>
        <w:tc>
          <w:tcPr>
            <w:tcW w:w="1701" w:type="dxa"/>
            <w:gridSpan w:val="2"/>
            <w:tcBorders>
              <w:top w:val="single" w:sz="6" w:space="0" w:color="BFBFBF" w:themeColor="background1" w:themeShade="BF"/>
              <w:left w:val="single" w:sz="6" w:space="0" w:color="CACDCD"/>
              <w:bottom w:val="single" w:sz="6" w:space="0" w:color="CACDCD"/>
              <w:right w:val="single" w:sz="6" w:space="0" w:color="CACDCD"/>
            </w:tcBorders>
            <w:tcMar>
              <w:top w:w="15" w:type="dxa"/>
              <w:bottom w:w="15" w:type="dxa"/>
            </w:tcMar>
            <w:vAlign w:val="center"/>
          </w:tcPr>
          <w:p w14:paraId="3591E3B2" w14:textId="3806D3C1"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CACDCD"/>
              <w:right w:val="single" w:sz="6" w:space="0" w:color="CACDCD"/>
            </w:tcBorders>
            <w:vAlign w:val="center"/>
          </w:tcPr>
          <w:p w14:paraId="38D8F45D" w14:textId="78F65918"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CACDCD"/>
              <w:right w:val="single" w:sz="6" w:space="0" w:color="CACDCD"/>
            </w:tcBorders>
            <w:tcMar>
              <w:top w:w="15" w:type="dxa"/>
              <w:bottom w:w="15" w:type="dxa"/>
            </w:tcMar>
            <w:vAlign w:val="center"/>
          </w:tcPr>
          <w:p w14:paraId="76235F4F" w14:textId="1DC4E096" w:rsidR="005B628B" w:rsidRPr="00A0066C" w:rsidRDefault="005B628B" w:rsidP="002F4710">
            <w:pPr>
              <w:spacing w:beforeLines="40" w:before="96" w:afterLines="40" w:after="96"/>
              <w:jc w:val="center"/>
              <w:rPr>
                <w:rFonts w:ascii="Verdana Pro Cond Semibold" w:eastAsia="Verdana" w:hAnsi="Verdana Pro Cond Semibold" w:cs="Verdana"/>
                <w:color w:val="555B5A"/>
                <w:szCs w:val="18"/>
              </w:rPr>
            </w:pPr>
            <w:r w:rsidRPr="00A0066C">
              <w:rPr>
                <w:rFonts w:ascii="Verdana Pro Cond Semibold" w:hAnsi="Verdana Pro Cond Semibold"/>
                <w:color w:val="00A8B0"/>
                <w:szCs w:val="18"/>
              </w:rPr>
              <w:t>Decreasing</w:t>
            </w:r>
          </w:p>
        </w:tc>
        <w:tc>
          <w:tcPr>
            <w:tcW w:w="1701" w:type="dxa"/>
            <w:tcBorders>
              <w:top w:val="single" w:sz="6" w:space="0" w:color="BFBFBF"/>
              <w:left w:val="single" w:sz="6" w:space="0" w:color="CACDCD"/>
              <w:bottom w:val="single" w:sz="6" w:space="0" w:color="CACDCD"/>
              <w:right w:val="single" w:sz="6" w:space="0" w:color="CACDCD"/>
            </w:tcBorders>
            <w:vAlign w:val="center"/>
          </w:tcPr>
          <w:p w14:paraId="460C5D7F" w14:textId="24E89F81"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636BBE75" w14:textId="0B3BD682"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r>
      <w:tr w:rsidR="005B628B" w:rsidRPr="00C52759" w14:paraId="42479F16"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54A1E8BC" w14:textId="77777777" w:rsidR="005B628B" w:rsidRPr="00555269"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555269">
              <w:rPr>
                <w:rFonts w:ascii="Verdana Pro Cond" w:hAnsi="Verdana Pro Cond"/>
                <w:b/>
                <w:bCs/>
                <w:noProof w:val="0"/>
                <w:color w:val="006991"/>
                <w:sz w:val="18"/>
                <w:szCs w:val="18"/>
              </w:rPr>
              <w:t>Mississippi</w:t>
            </w:r>
          </w:p>
        </w:tc>
        <w:tc>
          <w:tcPr>
            <w:tcW w:w="1701" w:type="dxa"/>
            <w:gridSpan w:val="2"/>
            <w:tcBorders>
              <w:top w:val="single" w:sz="6" w:space="0" w:color="BFBFBF" w:themeColor="background1" w:themeShade="BF"/>
              <w:left w:val="single" w:sz="6" w:space="0" w:color="CACDCD"/>
              <w:bottom w:val="single" w:sz="6" w:space="0" w:color="CACDCD"/>
              <w:right w:val="single" w:sz="6" w:space="0" w:color="CACDCD"/>
            </w:tcBorders>
            <w:tcMar>
              <w:top w:w="15" w:type="dxa"/>
              <w:bottom w:w="15" w:type="dxa"/>
            </w:tcMar>
            <w:vAlign w:val="center"/>
          </w:tcPr>
          <w:p w14:paraId="626A5733" w14:textId="11A0E703"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CACDCD"/>
              <w:right w:val="single" w:sz="6" w:space="0" w:color="CACDCD"/>
            </w:tcBorders>
            <w:vAlign w:val="center"/>
          </w:tcPr>
          <w:p w14:paraId="24A036BE" w14:textId="64CB10E4"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CACDCD"/>
              <w:right w:val="single" w:sz="6" w:space="0" w:color="CACDCD"/>
            </w:tcBorders>
            <w:tcMar>
              <w:top w:w="15" w:type="dxa"/>
              <w:bottom w:w="15" w:type="dxa"/>
            </w:tcMar>
            <w:vAlign w:val="center"/>
          </w:tcPr>
          <w:p w14:paraId="3160CA20" w14:textId="5D53DA83"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CACDCD"/>
              <w:right w:val="single" w:sz="6" w:space="0" w:color="CACDCD"/>
            </w:tcBorders>
            <w:vAlign w:val="center"/>
          </w:tcPr>
          <w:p w14:paraId="693702D1" w14:textId="74F2ABB4"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7E73F9EB" w14:textId="1CB2099C"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r>
      <w:tr w:rsidR="005B628B" w:rsidRPr="00C52759" w14:paraId="70A1DC75"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50AEEC6D" w14:textId="77777777" w:rsidR="005B628B" w:rsidRPr="00555269"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555269">
              <w:rPr>
                <w:rFonts w:ascii="Verdana Pro Cond" w:hAnsi="Verdana Pro Cond"/>
                <w:b/>
                <w:bCs/>
                <w:noProof w:val="0"/>
                <w:color w:val="006991"/>
                <w:sz w:val="18"/>
                <w:szCs w:val="18"/>
              </w:rPr>
              <w:t>Missouri</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61B0FED7" w14:textId="75276AD4"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5E2D77DD" w14:textId="043A39F6"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115C397F" w14:textId="48CE380E"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1A16794F" w14:textId="2A4958F0"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6B3879B4" w14:textId="5AE5BF96"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r>
      <w:tr w:rsidR="005B628B" w:rsidRPr="00C52759" w14:paraId="028333A0"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0C936E44" w14:textId="77777777" w:rsidR="005B628B" w:rsidRPr="00555269"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555269">
              <w:rPr>
                <w:rFonts w:ascii="Verdana Pro Cond" w:hAnsi="Verdana Pro Cond"/>
                <w:b/>
                <w:bCs/>
                <w:noProof w:val="0"/>
                <w:color w:val="006991"/>
                <w:sz w:val="18"/>
                <w:szCs w:val="18"/>
              </w:rPr>
              <w:t>Montana</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0EF9E0A0" w14:textId="3AF3B383"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232B1D43" w14:textId="323A7026"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480E6396" w14:textId="06ED2731"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6B0F5FEF" w14:textId="53053DEB"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47E049FC" w14:textId="0B254647"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r>
      <w:tr w:rsidR="005B628B" w:rsidRPr="00C52759" w14:paraId="75C62F1F"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7E6023E3" w14:textId="77777777" w:rsidR="005B628B" w:rsidRPr="00555269"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555269">
              <w:rPr>
                <w:rFonts w:ascii="Verdana Pro Cond" w:hAnsi="Verdana Pro Cond"/>
                <w:b/>
                <w:bCs/>
                <w:noProof w:val="0"/>
                <w:color w:val="006991"/>
                <w:sz w:val="18"/>
                <w:szCs w:val="18"/>
              </w:rPr>
              <w:t>Nebraska</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494DC675" w14:textId="3005C678"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47C3652C" w14:textId="689BB7AB"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2E0D2DB0" w14:textId="38E1FF4D"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4A9E9792" w14:textId="510C0131"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4129A5B0" w14:textId="549694EF"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r>
      <w:tr w:rsidR="005B628B" w:rsidRPr="00C52759" w14:paraId="6E724658"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4F0A9E77" w14:textId="77777777" w:rsidR="005B628B" w:rsidRPr="00555269"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555269">
              <w:rPr>
                <w:rFonts w:ascii="Verdana Pro Cond" w:hAnsi="Verdana Pro Cond"/>
                <w:b/>
                <w:bCs/>
                <w:noProof w:val="0"/>
                <w:color w:val="006991"/>
                <w:sz w:val="18"/>
                <w:szCs w:val="18"/>
              </w:rPr>
              <w:t>Nevada</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656E0BC7" w14:textId="2FDC7063"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49C6B53F" w14:textId="36D05E75"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67241790" w14:textId="72C475D5"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6EA8DBCE" w14:textId="75E96995"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5F056EA3" w14:textId="1684670D"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r>
      <w:tr w:rsidR="005B628B" w:rsidRPr="00C52759" w14:paraId="5B8AC9D5"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310183B9" w14:textId="77777777" w:rsidR="005B628B" w:rsidRPr="00555269"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555269">
              <w:rPr>
                <w:rFonts w:ascii="Verdana Pro Cond" w:hAnsi="Verdana Pro Cond"/>
                <w:b/>
                <w:bCs/>
                <w:noProof w:val="0"/>
                <w:color w:val="006991"/>
                <w:sz w:val="18"/>
                <w:szCs w:val="18"/>
              </w:rPr>
              <w:t>New Hampshire</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22271D76" w14:textId="7072232E"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51A1F5C2" w14:textId="65BC8429"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4D5DEEAA" w14:textId="0C26FAD4"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2799CBC6" w14:textId="4E715A00"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522B2081" w14:textId="6D969AAC"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r>
      <w:tr w:rsidR="005B628B" w:rsidRPr="00C52759" w14:paraId="546E165F"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766DC977" w14:textId="77777777" w:rsidR="005B628B" w:rsidRPr="003A40CB"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A8B0"/>
                <w:sz w:val="18"/>
                <w:szCs w:val="18"/>
              </w:rPr>
            </w:pPr>
            <w:r w:rsidRPr="003A40CB">
              <w:rPr>
                <w:rFonts w:ascii="Verdana Pro Cond" w:hAnsi="Verdana Pro Cond"/>
                <w:b/>
                <w:bCs/>
                <w:noProof w:val="0"/>
                <w:color w:val="00A8B0"/>
                <w:sz w:val="18"/>
                <w:szCs w:val="18"/>
              </w:rPr>
              <w:t>New Jersey</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6CD6D94E" w14:textId="45B8AF2C"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095B87F1" w14:textId="5924FA08"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N/A</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177ACCBE" w14:textId="7A98F6F2"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5D0D6499" w14:textId="59468D49"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65D917AC" w14:textId="02A70E9A" w:rsidR="005B628B" w:rsidRPr="00A0066C" w:rsidRDefault="005B628B" w:rsidP="002F4710">
            <w:pPr>
              <w:spacing w:beforeLines="40" w:before="96" w:afterLines="40" w:after="96"/>
              <w:jc w:val="center"/>
              <w:rPr>
                <w:rFonts w:ascii="Verdana Pro Cond Semibold" w:eastAsia="Verdana" w:hAnsi="Verdana Pro Cond Semibold" w:cs="Verdana"/>
                <w:color w:val="00A8B0"/>
                <w:szCs w:val="18"/>
              </w:rPr>
            </w:pPr>
            <w:r w:rsidRPr="00A0066C">
              <w:rPr>
                <w:rFonts w:ascii="Verdana Pro Cond Semibold" w:hAnsi="Verdana Pro Cond Semibold"/>
                <w:color w:val="00A8B0"/>
                <w:szCs w:val="18"/>
              </w:rPr>
              <w:t>Decreasing</w:t>
            </w:r>
          </w:p>
        </w:tc>
      </w:tr>
      <w:tr w:rsidR="005B628B" w:rsidRPr="00C52759" w14:paraId="086BA8AA"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1E5D2224" w14:textId="77777777" w:rsidR="005B628B" w:rsidRPr="003A40CB" w:rsidRDefault="005B628B" w:rsidP="002F4710">
            <w:pPr>
              <w:pStyle w:val="ATableText"/>
              <w:spacing w:beforeLines="40" w:before="96" w:afterLines="40" w:after="96"/>
              <w:ind w:left="57" w:right="57"/>
              <w:jc w:val="center"/>
              <w:rPr>
                <w:rFonts w:ascii="Verdana Pro Cond" w:hAnsi="Verdana Pro Cond"/>
                <w:b/>
                <w:bCs/>
                <w:noProof w:val="0"/>
                <w:color w:val="00A8B0"/>
                <w:sz w:val="18"/>
                <w:szCs w:val="18"/>
              </w:rPr>
            </w:pPr>
            <w:r w:rsidRPr="003A40CB">
              <w:rPr>
                <w:rFonts w:ascii="Verdana Pro Cond" w:hAnsi="Verdana Pro Cond"/>
                <w:b/>
                <w:bCs/>
                <w:noProof w:val="0"/>
                <w:color w:val="00A8B0"/>
                <w:sz w:val="18"/>
                <w:szCs w:val="18"/>
              </w:rPr>
              <w:t>New Mexico</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75F37A91" w14:textId="5DE7DEB1" w:rsidR="005B628B" w:rsidRPr="00092A1A" w:rsidRDefault="005B628B" w:rsidP="002F4710">
            <w:pPr>
              <w:spacing w:beforeLines="40" w:before="96" w:afterLines="40" w:after="96"/>
              <w:jc w:val="center"/>
              <w:rPr>
                <w:rFonts w:ascii="Verdana Pro Cond Light" w:hAnsi="Verdana Pro Cond Light"/>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18B2156C" w14:textId="235727B6" w:rsidR="005B628B" w:rsidRPr="00092A1A" w:rsidRDefault="005B628B" w:rsidP="002F4710">
            <w:pPr>
              <w:spacing w:beforeLines="40" w:before="96" w:afterLines="40" w:after="96"/>
              <w:jc w:val="center"/>
              <w:rPr>
                <w:rFonts w:ascii="Verdana Pro Cond Light" w:hAnsi="Verdana Pro Cond Light"/>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02EC96BF" w14:textId="619B41D0" w:rsidR="005B628B" w:rsidRPr="00092A1A" w:rsidRDefault="005B628B" w:rsidP="002F4710">
            <w:pPr>
              <w:spacing w:beforeLines="40" w:before="96" w:afterLines="40" w:after="96"/>
              <w:jc w:val="center"/>
              <w:rPr>
                <w:rFonts w:ascii="Verdana Pro Cond Light" w:hAnsi="Verdana Pro Cond Light"/>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495FCDF1" w14:textId="1C38BA75" w:rsidR="005B628B" w:rsidRPr="00092A1A" w:rsidRDefault="005B628B" w:rsidP="002F4710">
            <w:pPr>
              <w:spacing w:beforeLines="40" w:before="96" w:afterLines="40" w:after="96"/>
              <w:jc w:val="center"/>
              <w:rPr>
                <w:rFonts w:ascii="Verdana Pro Cond Light" w:hAnsi="Verdana Pro Cond Light"/>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7B6C6500" w14:textId="4755D193" w:rsidR="005B628B" w:rsidRPr="00A0066C" w:rsidRDefault="005B628B" w:rsidP="002F4710">
            <w:pPr>
              <w:spacing w:beforeLines="40" w:before="96" w:afterLines="40" w:after="96"/>
              <w:jc w:val="center"/>
              <w:rPr>
                <w:rFonts w:ascii="Verdana Pro Cond Semibold" w:hAnsi="Verdana Pro Cond Semibold"/>
                <w:color w:val="00A8B0"/>
                <w:szCs w:val="18"/>
              </w:rPr>
            </w:pPr>
            <w:r w:rsidRPr="00A0066C">
              <w:rPr>
                <w:rFonts w:ascii="Verdana Pro Cond Semibold" w:hAnsi="Verdana Pro Cond Semibold"/>
                <w:color w:val="00A8B0"/>
                <w:szCs w:val="18"/>
              </w:rPr>
              <w:t>Decreasing</w:t>
            </w:r>
          </w:p>
        </w:tc>
      </w:tr>
      <w:tr w:rsidR="005B628B" w:rsidRPr="00C52759" w14:paraId="428E8198"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25323862" w14:textId="77777777" w:rsidR="005B628B" w:rsidRPr="00555269"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555269">
              <w:rPr>
                <w:rFonts w:ascii="Verdana Pro Cond" w:hAnsi="Verdana Pro Cond"/>
                <w:b/>
                <w:bCs/>
                <w:noProof w:val="0"/>
                <w:color w:val="006991"/>
                <w:sz w:val="18"/>
                <w:szCs w:val="18"/>
              </w:rPr>
              <w:t>New York</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12A9CB0A" w14:textId="4255E1A6"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16DF0465" w14:textId="73BE70B2"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04B84E4B" w14:textId="6BF6633C"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2DA03E2E" w14:textId="6649D753"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777E479E" w14:textId="39D685F6"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r>
      <w:tr w:rsidR="005B628B" w:rsidRPr="00C52759" w14:paraId="78D365E7"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700E6E2C" w14:textId="77777777" w:rsidR="005B628B" w:rsidRPr="00555269"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555269">
              <w:rPr>
                <w:rFonts w:ascii="Verdana Pro Cond" w:hAnsi="Verdana Pro Cond"/>
                <w:b/>
                <w:bCs/>
                <w:noProof w:val="0"/>
                <w:color w:val="006991"/>
                <w:sz w:val="18"/>
                <w:szCs w:val="18"/>
              </w:rPr>
              <w:t>North Carolina</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74A57289" w14:textId="75DDFD0A"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0A27E8FC" w14:textId="60415E32"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3821BEB9" w14:textId="46C77DDA"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019E9B5F" w14:textId="6E33FE4B"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3CBB4F06" w14:textId="5BAF64E0"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r>
      <w:tr w:rsidR="005B628B" w:rsidRPr="00C52759" w14:paraId="12F6C9FC"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60F95A95" w14:textId="77777777" w:rsidR="005B628B" w:rsidRPr="00555269"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555269">
              <w:rPr>
                <w:rFonts w:ascii="Verdana Pro Cond" w:hAnsi="Verdana Pro Cond"/>
                <w:b/>
                <w:bCs/>
                <w:noProof w:val="0"/>
                <w:color w:val="006991"/>
                <w:sz w:val="18"/>
                <w:szCs w:val="18"/>
              </w:rPr>
              <w:t>North Dakota</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5914F625" w14:textId="72BDD949"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1433D87D" w14:textId="7845C5A5"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2404EE3B" w14:textId="27BC3C29"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6C341776" w14:textId="7B5CB60D"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2574F564" w14:textId="2EC103AA"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r>
      <w:tr w:rsidR="005B628B" w:rsidRPr="00C52759" w14:paraId="724F3677"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20AF750E" w14:textId="77777777" w:rsidR="005B628B" w:rsidRPr="00555269"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555269">
              <w:rPr>
                <w:rFonts w:ascii="Verdana Pro Cond" w:hAnsi="Verdana Pro Cond"/>
                <w:b/>
                <w:bCs/>
                <w:noProof w:val="0"/>
                <w:color w:val="006991"/>
                <w:sz w:val="18"/>
                <w:szCs w:val="18"/>
              </w:rPr>
              <w:lastRenderedPageBreak/>
              <w:t>Ohio</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062A6FE2" w14:textId="3DB65CCF"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2512E3C1" w14:textId="1813590D"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60B834DC" w14:textId="394C181F"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15D0BC48" w14:textId="37463348"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03D3E044" w14:textId="1B2A18B7"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r>
      <w:tr w:rsidR="005B628B" w:rsidRPr="00C52759" w14:paraId="33F5E6EC"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63E9620C" w14:textId="77777777" w:rsidR="005B628B" w:rsidRPr="0067199E" w:rsidRDefault="005B628B" w:rsidP="002F4710">
            <w:pPr>
              <w:pStyle w:val="ATableText"/>
              <w:spacing w:beforeLines="40" w:before="96" w:afterLines="40" w:after="96"/>
              <w:ind w:left="57" w:right="57"/>
              <w:jc w:val="center"/>
              <w:rPr>
                <w:rFonts w:ascii="Verdana Pro Cond" w:hAnsi="Verdana Pro Cond"/>
                <w:b/>
                <w:bCs/>
                <w:noProof w:val="0"/>
                <w:color w:val="00A8B0"/>
                <w:sz w:val="18"/>
                <w:szCs w:val="18"/>
              </w:rPr>
            </w:pPr>
            <w:r w:rsidRPr="0067199E">
              <w:rPr>
                <w:rFonts w:ascii="Verdana Pro Cond" w:hAnsi="Verdana Pro Cond"/>
                <w:b/>
                <w:bCs/>
                <w:noProof w:val="0"/>
                <w:color w:val="00A8B0"/>
                <w:sz w:val="18"/>
                <w:szCs w:val="18"/>
              </w:rPr>
              <w:t>Oklahoma</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0B635914" w14:textId="3902E9DD" w:rsidR="005B628B" w:rsidRPr="00A0066C" w:rsidRDefault="005B628B" w:rsidP="002F4710">
            <w:pPr>
              <w:spacing w:beforeLines="40" w:before="96" w:afterLines="40" w:after="96"/>
              <w:jc w:val="center"/>
              <w:rPr>
                <w:rFonts w:ascii="Verdana Pro Cond Semibold" w:eastAsia="Verdana" w:hAnsi="Verdana Pro Cond Semibold" w:cs="Verdana"/>
                <w:color w:val="006991"/>
                <w:szCs w:val="18"/>
              </w:rPr>
            </w:pPr>
            <w:r w:rsidRPr="00A0066C">
              <w:rPr>
                <w:rFonts w:ascii="Verdana Pro Cond Semibold" w:hAnsi="Verdana Pro Cond Semibold"/>
                <w:color w:val="00A8B0"/>
                <w:szCs w:val="18"/>
              </w:rPr>
              <w:t>Decreasing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7D5D0B42" w14:textId="3FD2A4C4"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7585EF9D" w14:textId="0F07D91C"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2E4657FE" w14:textId="3B20BBD9"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5BAA6BC9" w14:textId="71D341E8" w:rsidR="005B628B" w:rsidRPr="00A0066C" w:rsidRDefault="005B628B" w:rsidP="002F4710">
            <w:pPr>
              <w:spacing w:beforeLines="40" w:before="96" w:afterLines="40" w:after="96"/>
              <w:jc w:val="center"/>
              <w:rPr>
                <w:rFonts w:ascii="Verdana Pro Cond Semibold" w:eastAsia="Verdana" w:hAnsi="Verdana Pro Cond Semibold" w:cs="Verdana"/>
                <w:color w:val="00A8B0"/>
                <w:szCs w:val="18"/>
              </w:rPr>
            </w:pPr>
            <w:r w:rsidRPr="00A0066C">
              <w:rPr>
                <w:rFonts w:ascii="Verdana Pro Cond Semibold" w:hAnsi="Verdana Pro Cond Semibold"/>
                <w:color w:val="00A8B0"/>
                <w:szCs w:val="18"/>
              </w:rPr>
              <w:t>Decreasing</w:t>
            </w:r>
          </w:p>
        </w:tc>
      </w:tr>
      <w:tr w:rsidR="005B628B" w:rsidRPr="00C52759" w14:paraId="21483ABD"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7BA8AA99" w14:textId="77777777" w:rsidR="005B628B" w:rsidRPr="0067199E" w:rsidRDefault="005B628B" w:rsidP="002F4710">
            <w:pPr>
              <w:pStyle w:val="ATableText"/>
              <w:spacing w:beforeLines="40" w:before="96" w:afterLines="40" w:after="96"/>
              <w:ind w:left="57" w:right="57"/>
              <w:jc w:val="center"/>
              <w:rPr>
                <w:rFonts w:ascii="Verdana Pro Cond" w:hAnsi="Verdana Pro Cond"/>
                <w:b/>
                <w:bCs/>
                <w:noProof w:val="0"/>
                <w:color w:val="00A8B0"/>
                <w:sz w:val="18"/>
                <w:szCs w:val="18"/>
              </w:rPr>
            </w:pPr>
            <w:r w:rsidRPr="0067199E">
              <w:rPr>
                <w:rFonts w:ascii="Verdana Pro Cond" w:hAnsi="Verdana Pro Cond"/>
                <w:b/>
                <w:bCs/>
                <w:noProof w:val="0"/>
                <w:color w:val="00A8B0"/>
                <w:sz w:val="18"/>
                <w:szCs w:val="18"/>
              </w:rPr>
              <w:t>Oregon</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10A598A2" w14:textId="50944576"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3BDD4BCE" w14:textId="63399429"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33B1E638" w14:textId="32F5CFFF"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4AD9B7A7" w14:textId="1B394115"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1D675C2F" w14:textId="7E827521" w:rsidR="005B628B" w:rsidRPr="00A0066C" w:rsidRDefault="005B628B" w:rsidP="002F4710">
            <w:pPr>
              <w:spacing w:beforeLines="40" w:before="96" w:afterLines="40" w:after="96"/>
              <w:jc w:val="center"/>
              <w:rPr>
                <w:rFonts w:ascii="Verdana Pro Cond Semibold" w:eastAsia="Verdana" w:hAnsi="Verdana Pro Cond Semibold" w:cs="Verdana"/>
                <w:color w:val="00A8B0"/>
                <w:szCs w:val="18"/>
              </w:rPr>
            </w:pPr>
            <w:r w:rsidRPr="00A0066C">
              <w:rPr>
                <w:rFonts w:ascii="Verdana Pro Cond Semibold" w:hAnsi="Verdana Pro Cond Semibold"/>
                <w:color w:val="00A8B0"/>
                <w:szCs w:val="18"/>
              </w:rPr>
              <w:t>Decreasing</w:t>
            </w:r>
          </w:p>
        </w:tc>
      </w:tr>
      <w:tr w:rsidR="005B628B" w:rsidRPr="00C52759" w14:paraId="1157ECBC"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6B0218F5" w14:textId="77777777" w:rsidR="005B628B" w:rsidRPr="00555269"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555269">
              <w:rPr>
                <w:rFonts w:ascii="Verdana Pro Cond" w:hAnsi="Verdana Pro Cond"/>
                <w:b/>
                <w:bCs/>
                <w:noProof w:val="0"/>
                <w:color w:val="006991"/>
                <w:sz w:val="18"/>
                <w:szCs w:val="18"/>
              </w:rPr>
              <w:t>Pennsylvania</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4A8466F7" w14:textId="6DD45D29"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546EE43A" w14:textId="0706D693"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3D365E63" w14:textId="2C626F70"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69CFC338" w14:textId="5759F1B4"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62813194" w14:textId="309A7450" w:rsidR="005B628B" w:rsidRPr="00D86AFA" w:rsidRDefault="005B628B" w:rsidP="002F4710">
            <w:pPr>
              <w:spacing w:beforeLines="40" w:before="96" w:afterLines="40" w:after="96"/>
              <w:jc w:val="center"/>
              <w:rPr>
                <w:rFonts w:ascii="Verdana Pro Cond Light" w:eastAsia="Verdana" w:hAnsi="Verdana Pro Cond Light" w:cs="Verdana"/>
                <w:b/>
                <w:bCs/>
                <w:szCs w:val="18"/>
              </w:rPr>
            </w:pPr>
            <w:r w:rsidRPr="00092A1A">
              <w:rPr>
                <w:rFonts w:ascii="Verdana Pro Cond Light" w:hAnsi="Verdana Pro Cond Light"/>
                <w:b/>
                <w:bCs/>
                <w:color w:val="555B5B"/>
                <w:szCs w:val="18"/>
              </w:rPr>
              <w:t>Stable/Increasing</w:t>
            </w:r>
          </w:p>
        </w:tc>
      </w:tr>
      <w:tr w:rsidR="005B628B" w:rsidRPr="00C52759" w14:paraId="4E259F82"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7521A656" w14:textId="77777777" w:rsidR="005B628B" w:rsidRPr="00555269"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555269">
              <w:rPr>
                <w:rFonts w:ascii="Verdana Pro Cond" w:hAnsi="Verdana Pro Cond"/>
                <w:b/>
                <w:bCs/>
                <w:noProof w:val="0"/>
                <w:color w:val="006991"/>
                <w:sz w:val="18"/>
                <w:szCs w:val="18"/>
              </w:rPr>
              <w:t>Rhode Island</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26F71A5E" w14:textId="306CE673"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70BB5BFE" w14:textId="5CD184E5"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N/A</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5EC502ED" w14:textId="6CE42B17"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N/A</w:t>
            </w:r>
          </w:p>
        </w:tc>
        <w:tc>
          <w:tcPr>
            <w:tcW w:w="1701" w:type="dxa"/>
            <w:tcBorders>
              <w:top w:val="single" w:sz="6" w:space="0" w:color="BFBFBF"/>
              <w:left w:val="single" w:sz="6" w:space="0" w:color="CACDCD"/>
              <w:bottom w:val="single" w:sz="6" w:space="0" w:color="BFBFBF"/>
              <w:right w:val="single" w:sz="6" w:space="0" w:color="CACDCD"/>
            </w:tcBorders>
            <w:vAlign w:val="center"/>
          </w:tcPr>
          <w:p w14:paraId="470E2E6A" w14:textId="085612C3"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06177D11" w14:textId="691A6AA0"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r>
      <w:tr w:rsidR="005B628B" w:rsidRPr="00C52759" w14:paraId="2F1A237D"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1465301F" w14:textId="77777777" w:rsidR="005B628B" w:rsidRPr="00555269"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555269">
              <w:rPr>
                <w:rFonts w:ascii="Verdana Pro Cond" w:hAnsi="Verdana Pro Cond"/>
                <w:b/>
                <w:bCs/>
                <w:noProof w:val="0"/>
                <w:color w:val="006991"/>
                <w:sz w:val="18"/>
                <w:szCs w:val="18"/>
              </w:rPr>
              <w:t>South Carolina</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08F3CC56" w14:textId="35796746"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0BF2C621" w14:textId="0D7BB888"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7BA78D04" w14:textId="5E62F38D"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65D9D906" w14:textId="15264044"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71679DB5" w14:textId="777C3496"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r>
      <w:tr w:rsidR="005B628B" w:rsidRPr="00C52759" w14:paraId="0FEA556E"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18D03A45" w14:textId="77777777" w:rsidR="005B628B" w:rsidRPr="00D86AFA"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156082" w:themeColor="accent1"/>
                <w:sz w:val="18"/>
                <w:szCs w:val="18"/>
              </w:rPr>
            </w:pPr>
            <w:r w:rsidRPr="004A5B29">
              <w:rPr>
                <w:rFonts w:ascii="Verdana Pro Cond" w:hAnsi="Verdana Pro Cond"/>
                <w:b/>
                <w:bCs/>
                <w:noProof w:val="0"/>
                <w:color w:val="00A8B0"/>
                <w:sz w:val="18"/>
                <w:szCs w:val="18"/>
              </w:rPr>
              <w:t>South Dakota</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075823F7" w14:textId="72FA4E0F"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5B68655D" w14:textId="07918120" w:rsidR="005B628B" w:rsidRPr="00A0066C" w:rsidRDefault="005B628B" w:rsidP="002F4710">
            <w:pPr>
              <w:spacing w:beforeLines="40" w:before="96" w:afterLines="40" w:after="96"/>
              <w:jc w:val="center"/>
              <w:rPr>
                <w:rFonts w:ascii="Verdana Pro Cond Semibold" w:eastAsia="Verdana" w:hAnsi="Verdana Pro Cond Semibold" w:cs="Verdana"/>
                <w:szCs w:val="18"/>
              </w:rPr>
            </w:pPr>
            <w:r w:rsidRPr="00A0066C">
              <w:rPr>
                <w:rFonts w:ascii="Verdana Pro Cond Semibold" w:hAnsi="Verdana Pro Cond Semibold"/>
                <w:color w:val="00A8B0"/>
                <w:szCs w:val="18"/>
              </w:rPr>
              <w:t>Decreasing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4F058830" w14:textId="74135CD9"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22466664" w14:textId="25DDE1D3"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01D2D2B7" w14:textId="4C2D3232"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r>
      <w:tr w:rsidR="005B628B" w:rsidRPr="00C52759" w14:paraId="3238A100"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2BDC111D" w14:textId="77777777" w:rsidR="005B628B" w:rsidRPr="00555269"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555269">
              <w:rPr>
                <w:rFonts w:ascii="Verdana Pro Cond" w:hAnsi="Verdana Pro Cond"/>
                <w:b/>
                <w:bCs/>
                <w:noProof w:val="0"/>
                <w:color w:val="006991"/>
                <w:sz w:val="18"/>
                <w:szCs w:val="18"/>
              </w:rPr>
              <w:t>Tennessee</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34896033" w14:textId="7CEB7A22"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153C5621" w14:textId="70B95F9D"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46C0DC0C" w14:textId="1295EE38"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6FC68AB4" w14:textId="1CE08847"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2EC40D22" w14:textId="6CD8CC87"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r>
      <w:tr w:rsidR="005B628B" w:rsidRPr="00C52759" w14:paraId="069C39A1"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41855A10" w14:textId="77777777" w:rsidR="005B628B" w:rsidRPr="00555269"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555269">
              <w:rPr>
                <w:rFonts w:ascii="Verdana Pro Cond" w:hAnsi="Verdana Pro Cond"/>
                <w:b/>
                <w:bCs/>
                <w:noProof w:val="0"/>
                <w:color w:val="006991"/>
                <w:sz w:val="18"/>
                <w:szCs w:val="18"/>
              </w:rPr>
              <w:t>Texas</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33DCE238" w14:textId="542B54D9"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3BDF3FFB" w14:textId="1D62E1C6"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7EA65E84" w14:textId="757C33B5"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4F84E217" w14:textId="38D88B3C"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37E27B2D" w14:textId="66624699"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r>
      <w:tr w:rsidR="005B628B" w:rsidRPr="00C52759" w14:paraId="57F0E177"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325B8585" w14:textId="77777777" w:rsidR="005B628B" w:rsidRPr="00D86AFA"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156082" w:themeColor="accent1"/>
                <w:sz w:val="18"/>
                <w:szCs w:val="18"/>
              </w:rPr>
            </w:pPr>
            <w:r w:rsidRPr="004A5B29">
              <w:rPr>
                <w:rFonts w:ascii="Verdana Pro Cond" w:hAnsi="Verdana Pro Cond"/>
                <w:b/>
                <w:bCs/>
                <w:noProof w:val="0"/>
                <w:color w:val="00A8B0"/>
                <w:sz w:val="18"/>
                <w:szCs w:val="18"/>
              </w:rPr>
              <w:t>Utah</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7C1E0359" w14:textId="633B5890"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26736AD7" w14:textId="76C16540"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34D6772C" w14:textId="74563964"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22A6AE40" w14:textId="2AE495F5" w:rsidR="005B628B" w:rsidRPr="00A0066C" w:rsidRDefault="005B628B" w:rsidP="002F4710">
            <w:pPr>
              <w:spacing w:beforeLines="40" w:before="96" w:afterLines="40" w:after="96"/>
              <w:jc w:val="center"/>
              <w:rPr>
                <w:rFonts w:ascii="Verdana Pro Cond Semibold" w:eastAsia="Verdana" w:hAnsi="Verdana Pro Cond Semibold" w:cs="Verdana"/>
                <w:color w:val="555B5A"/>
                <w:szCs w:val="18"/>
              </w:rPr>
            </w:pPr>
            <w:r w:rsidRPr="00A0066C">
              <w:rPr>
                <w:rFonts w:ascii="Verdana Pro Cond Semibold" w:hAnsi="Verdana Pro Cond Semibold"/>
                <w:color w:val="00A8B0"/>
                <w:szCs w:val="18"/>
              </w:rPr>
              <w:t>Decreasing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6F7789DD" w14:textId="1E59AFBF"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r>
      <w:tr w:rsidR="005B628B" w:rsidRPr="00C52759" w14:paraId="3FBF2CBC"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4F066793" w14:textId="77777777" w:rsidR="005B628B" w:rsidRPr="00555269" w:rsidRDefault="005B628B" w:rsidP="002F4710">
            <w:pPr>
              <w:pStyle w:val="ATableText"/>
              <w:spacing w:beforeLines="40" w:before="96" w:afterLines="40" w:after="96"/>
              <w:ind w:left="57" w:right="57"/>
              <w:jc w:val="center"/>
              <w:rPr>
                <w:rFonts w:ascii="Verdana Pro Cond" w:eastAsia="Verdana" w:hAnsi="Verdana Pro Cond" w:cs="Verdana"/>
                <w:b/>
                <w:bCs/>
                <w:noProof w:val="0"/>
                <w:color w:val="006991"/>
                <w:sz w:val="18"/>
                <w:szCs w:val="18"/>
              </w:rPr>
            </w:pPr>
            <w:r w:rsidRPr="00555269">
              <w:rPr>
                <w:rFonts w:ascii="Verdana Pro Cond" w:hAnsi="Verdana Pro Cond"/>
                <w:b/>
                <w:bCs/>
                <w:noProof w:val="0"/>
                <w:color w:val="006991"/>
                <w:sz w:val="18"/>
                <w:szCs w:val="18"/>
              </w:rPr>
              <w:t>Vermont</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43C047F8" w14:textId="71B800C2"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4295DF91" w14:textId="3B021288"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0AAE9BCA" w14:textId="598DAF37"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679B4D40" w14:textId="2B87B995"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4BEF8B48" w14:textId="10E7527D"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r>
      <w:tr w:rsidR="005B628B" w:rsidRPr="00C52759" w14:paraId="04E08D55"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24241180" w14:textId="77777777" w:rsidR="005B628B" w:rsidRPr="00555269" w:rsidRDefault="005B628B" w:rsidP="002F4710">
            <w:pPr>
              <w:pStyle w:val="ATableText"/>
              <w:spacing w:beforeLines="40" w:before="96" w:afterLines="40" w:after="96"/>
              <w:ind w:left="57" w:right="57"/>
              <w:jc w:val="center"/>
              <w:rPr>
                <w:rFonts w:ascii="Verdana Pro Cond" w:hAnsi="Verdana Pro Cond"/>
                <w:b/>
                <w:bCs/>
                <w:noProof w:val="0"/>
                <w:color w:val="006991"/>
                <w:sz w:val="18"/>
                <w:szCs w:val="18"/>
              </w:rPr>
            </w:pPr>
            <w:r w:rsidRPr="00555269">
              <w:rPr>
                <w:rFonts w:ascii="Verdana Pro Cond" w:hAnsi="Verdana Pro Cond"/>
                <w:b/>
                <w:bCs/>
                <w:noProof w:val="0"/>
                <w:color w:val="006991"/>
                <w:sz w:val="18"/>
                <w:szCs w:val="18"/>
              </w:rPr>
              <w:t>Virginia</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16C00FE1" w14:textId="15543238"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612DDCF0" w14:textId="5A1759A5"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3781D7DA" w14:textId="4CD6FDD6"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0B4298EB" w14:textId="6ED4CDFC"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14F1373B" w14:textId="74EF352E"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r>
      <w:tr w:rsidR="005B628B" w:rsidRPr="00C52759" w14:paraId="563DEFE8"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359AA084" w14:textId="36E0D468" w:rsidR="005B628B" w:rsidRPr="00555269" w:rsidRDefault="005B628B" w:rsidP="002F4710">
            <w:pPr>
              <w:pStyle w:val="ATableText"/>
              <w:spacing w:beforeLines="40" w:before="96" w:afterLines="40" w:after="96"/>
              <w:ind w:left="57" w:right="57"/>
              <w:jc w:val="center"/>
              <w:rPr>
                <w:rFonts w:ascii="Verdana Pro Cond" w:hAnsi="Verdana Pro Cond"/>
                <w:b/>
                <w:bCs/>
                <w:noProof w:val="0"/>
                <w:color w:val="006991"/>
                <w:sz w:val="18"/>
                <w:szCs w:val="18"/>
              </w:rPr>
            </w:pPr>
            <w:r w:rsidRPr="00555269">
              <w:rPr>
                <w:rFonts w:ascii="Verdana Pro Cond" w:hAnsi="Verdana Pro Cond"/>
                <w:b/>
                <w:bCs/>
                <w:noProof w:val="0"/>
                <w:color w:val="006991"/>
                <w:sz w:val="18"/>
                <w:szCs w:val="18"/>
              </w:rPr>
              <w:t>Washington</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080CA8FF" w14:textId="17D810A3"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68BBE539" w14:textId="5702F87B"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0B55AA74" w14:textId="28037A86"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7078E972" w14:textId="2880397A"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69A0BB4A" w14:textId="5A29CC25"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r>
      <w:tr w:rsidR="005B628B" w:rsidRPr="00C52759" w14:paraId="57C785F9"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212971F2" w14:textId="77777777" w:rsidR="005B628B" w:rsidRPr="00555269" w:rsidRDefault="005B628B" w:rsidP="002F4710">
            <w:pPr>
              <w:pStyle w:val="ATableText"/>
              <w:spacing w:beforeLines="40" w:before="96" w:afterLines="40" w:after="96"/>
              <w:ind w:left="57" w:right="57"/>
              <w:jc w:val="center"/>
              <w:rPr>
                <w:rFonts w:ascii="Verdana Pro Cond" w:hAnsi="Verdana Pro Cond"/>
                <w:b/>
                <w:bCs/>
                <w:noProof w:val="0"/>
                <w:color w:val="006991"/>
                <w:sz w:val="18"/>
                <w:szCs w:val="18"/>
              </w:rPr>
            </w:pPr>
            <w:r w:rsidRPr="00555269">
              <w:rPr>
                <w:rFonts w:ascii="Verdana Pro Cond" w:hAnsi="Verdana Pro Cond"/>
                <w:b/>
                <w:bCs/>
                <w:noProof w:val="0"/>
                <w:color w:val="006991"/>
                <w:sz w:val="18"/>
                <w:szCs w:val="18"/>
              </w:rPr>
              <w:t>West Virginia</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4E052283" w14:textId="10898495"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3609CE03" w14:textId="06AFF324"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31311B70" w14:textId="270F6999"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43F66311" w14:textId="1552CAEE"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5E4352AC" w14:textId="243FD6B8"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r>
      <w:tr w:rsidR="005B628B" w:rsidRPr="00C52759" w14:paraId="3D33C3D7"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1C6B741B" w14:textId="77777777" w:rsidR="005B628B" w:rsidRPr="00555269" w:rsidRDefault="005B628B" w:rsidP="002F4710">
            <w:pPr>
              <w:pStyle w:val="ATableText"/>
              <w:spacing w:beforeLines="40" w:before="96" w:afterLines="40" w:after="96"/>
              <w:ind w:left="57" w:right="57"/>
              <w:jc w:val="center"/>
              <w:rPr>
                <w:rFonts w:ascii="Verdana Pro Cond" w:hAnsi="Verdana Pro Cond"/>
                <w:b/>
                <w:bCs/>
                <w:noProof w:val="0"/>
                <w:color w:val="006991"/>
                <w:sz w:val="18"/>
                <w:szCs w:val="18"/>
              </w:rPr>
            </w:pPr>
            <w:r w:rsidRPr="00555269">
              <w:rPr>
                <w:rFonts w:ascii="Verdana Pro Cond" w:hAnsi="Verdana Pro Cond"/>
                <w:b/>
                <w:bCs/>
                <w:noProof w:val="0"/>
                <w:color w:val="006991"/>
                <w:sz w:val="18"/>
                <w:szCs w:val="18"/>
              </w:rPr>
              <w:t>Wisconsin</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6151F0B2" w14:textId="401D048B"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1F8BC20B" w14:textId="34442F13"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4F9FF09E" w14:textId="36CEB8EE"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45DEC852" w14:textId="339951D0"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0EB7D359" w14:textId="1BE459C1" w:rsidR="005B628B" w:rsidRPr="00092A1A" w:rsidRDefault="005B628B" w:rsidP="002F4710">
            <w:pPr>
              <w:spacing w:beforeLines="40" w:before="96" w:afterLines="40" w:after="96"/>
              <w:jc w:val="center"/>
              <w:rPr>
                <w:rFonts w:ascii="Verdana Pro Cond Light" w:eastAsia="Verdana" w:hAnsi="Verdana Pro Cond Light" w:cs="Verdana"/>
                <w:b/>
                <w:bCs/>
                <w:color w:val="555B5B"/>
                <w:szCs w:val="18"/>
              </w:rPr>
            </w:pPr>
            <w:r w:rsidRPr="00092A1A">
              <w:rPr>
                <w:rFonts w:ascii="Verdana Pro Cond Light" w:hAnsi="Verdana Pro Cond Light"/>
                <w:b/>
                <w:bCs/>
                <w:color w:val="555B5B"/>
                <w:szCs w:val="18"/>
              </w:rPr>
              <w:t>Stable/Increasing</w:t>
            </w:r>
          </w:p>
        </w:tc>
      </w:tr>
      <w:tr w:rsidR="005B628B" w:rsidRPr="00C52759" w14:paraId="6163C242" w14:textId="77777777" w:rsidTr="002F4710">
        <w:trPr>
          <w:trHeight w:val="19"/>
          <w:jc w:val="center"/>
        </w:trPr>
        <w:tc>
          <w:tcPr>
            <w:tcW w:w="1559" w:type="dxa"/>
            <w:tcBorders>
              <w:top w:val="single" w:sz="6" w:space="0" w:color="CACDCD"/>
              <w:left w:val="nil"/>
              <w:bottom w:val="single" w:sz="6" w:space="0" w:color="CACDCD"/>
              <w:right w:val="single" w:sz="6" w:space="0" w:color="CACDCD"/>
            </w:tcBorders>
            <w:tcMar>
              <w:left w:w="45" w:type="dxa"/>
              <w:bottom w:w="15" w:type="dxa"/>
            </w:tcMar>
            <w:vAlign w:val="center"/>
          </w:tcPr>
          <w:p w14:paraId="05ECE607" w14:textId="77777777" w:rsidR="005B628B" w:rsidRPr="00D86AFA" w:rsidRDefault="005B628B" w:rsidP="002F4710">
            <w:pPr>
              <w:pStyle w:val="ATableText"/>
              <w:spacing w:beforeLines="40" w:before="96" w:afterLines="40" w:after="96"/>
              <w:ind w:left="57" w:right="57"/>
              <w:jc w:val="center"/>
              <w:rPr>
                <w:rFonts w:ascii="Verdana Pro Cond" w:hAnsi="Verdana Pro Cond"/>
                <w:b/>
                <w:bCs/>
                <w:noProof w:val="0"/>
                <w:color w:val="156082" w:themeColor="accent1"/>
                <w:sz w:val="18"/>
                <w:szCs w:val="18"/>
              </w:rPr>
            </w:pPr>
            <w:r w:rsidRPr="00A923B5">
              <w:rPr>
                <w:rFonts w:ascii="Verdana Pro Cond" w:hAnsi="Verdana Pro Cond"/>
                <w:b/>
                <w:bCs/>
                <w:noProof w:val="0"/>
                <w:color w:val="00A8B0"/>
                <w:sz w:val="18"/>
                <w:szCs w:val="18"/>
              </w:rPr>
              <w:t>Wyoming</w:t>
            </w:r>
          </w:p>
        </w:tc>
        <w:tc>
          <w:tcPr>
            <w:tcW w:w="1701" w:type="dxa"/>
            <w:gridSpan w:val="2"/>
            <w:tcBorders>
              <w:top w:val="single" w:sz="6" w:space="0" w:color="BFBFBF" w:themeColor="background1" w:themeShade="BF"/>
              <w:left w:val="single" w:sz="6" w:space="0" w:color="CACDCD"/>
              <w:bottom w:val="single" w:sz="6" w:space="0" w:color="BFBFBF" w:themeColor="background1" w:themeShade="BF"/>
              <w:right w:val="single" w:sz="6" w:space="0" w:color="CACDCD"/>
            </w:tcBorders>
            <w:tcMar>
              <w:top w:w="15" w:type="dxa"/>
              <w:bottom w:w="15" w:type="dxa"/>
            </w:tcMar>
            <w:vAlign w:val="center"/>
          </w:tcPr>
          <w:p w14:paraId="6C4142A1" w14:textId="2253F5A4" w:rsidR="005B628B" w:rsidRPr="00092A1A" w:rsidRDefault="005B628B" w:rsidP="002F4710">
            <w:pPr>
              <w:spacing w:beforeLines="40" w:before="96" w:afterLines="40" w:after="96"/>
              <w:jc w:val="center"/>
              <w:rPr>
                <w:rFonts w:ascii="Verdana Pro Cond Light" w:hAnsi="Verdana Pro Cond Light"/>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themeColor="background1" w:themeShade="BF"/>
              <w:left w:val="single" w:sz="6" w:space="0" w:color="CACDCD"/>
              <w:bottom w:val="single" w:sz="6" w:space="0" w:color="BFBFBF" w:themeColor="background1" w:themeShade="BF"/>
              <w:right w:val="single" w:sz="6" w:space="0" w:color="CACDCD"/>
            </w:tcBorders>
            <w:vAlign w:val="center"/>
          </w:tcPr>
          <w:p w14:paraId="1EA5FB26" w14:textId="0A0354B8" w:rsidR="005B628B" w:rsidRPr="00A0066C" w:rsidRDefault="005B628B" w:rsidP="002F4710">
            <w:pPr>
              <w:spacing w:beforeLines="40" w:before="96" w:afterLines="40" w:after="96"/>
              <w:jc w:val="center"/>
              <w:rPr>
                <w:rFonts w:ascii="Verdana Pro Cond Semibold" w:hAnsi="Verdana Pro Cond Semibold"/>
                <w:color w:val="00A8B0"/>
                <w:szCs w:val="18"/>
              </w:rPr>
            </w:pPr>
            <w:r w:rsidRPr="00A0066C">
              <w:rPr>
                <w:rFonts w:ascii="Verdana Pro Cond Semibold" w:hAnsi="Verdana Pro Cond Semibold"/>
                <w:color w:val="00A8B0"/>
                <w:szCs w:val="18"/>
              </w:rPr>
              <w:t>Decreasing</w:t>
            </w:r>
          </w:p>
        </w:tc>
        <w:tc>
          <w:tcPr>
            <w:tcW w:w="1701" w:type="dxa"/>
            <w:tcBorders>
              <w:top w:val="single" w:sz="6" w:space="0" w:color="BFBFBF"/>
              <w:left w:val="single" w:sz="6" w:space="0" w:color="CACDCD"/>
              <w:bottom w:val="single" w:sz="6" w:space="0" w:color="BFBFBF"/>
              <w:right w:val="single" w:sz="6" w:space="0" w:color="CACDCD"/>
            </w:tcBorders>
            <w:tcMar>
              <w:top w:w="15" w:type="dxa"/>
              <w:bottom w:w="15" w:type="dxa"/>
            </w:tcMar>
            <w:vAlign w:val="center"/>
          </w:tcPr>
          <w:p w14:paraId="60A0A091" w14:textId="3CD5DCE7" w:rsidR="005B628B" w:rsidRPr="00092A1A" w:rsidRDefault="005B628B" w:rsidP="002F4710">
            <w:pPr>
              <w:spacing w:beforeLines="40" w:before="96" w:afterLines="40" w:after="96"/>
              <w:jc w:val="center"/>
              <w:rPr>
                <w:rFonts w:ascii="Verdana Pro Cond Light" w:hAnsi="Verdana Pro Cond Light"/>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BFBFBF"/>
              <w:left w:val="single" w:sz="6" w:space="0" w:color="CACDCD"/>
              <w:bottom w:val="single" w:sz="6" w:space="0" w:color="BFBFBF"/>
              <w:right w:val="single" w:sz="6" w:space="0" w:color="CACDCD"/>
            </w:tcBorders>
            <w:vAlign w:val="center"/>
          </w:tcPr>
          <w:p w14:paraId="0D3CCA9F" w14:textId="73885D63" w:rsidR="005B628B" w:rsidRPr="00092A1A" w:rsidRDefault="005B628B" w:rsidP="002F4710">
            <w:pPr>
              <w:spacing w:beforeLines="40" w:before="96" w:afterLines="40" w:after="96"/>
              <w:jc w:val="center"/>
              <w:rPr>
                <w:rFonts w:ascii="Verdana Pro Cond Light" w:hAnsi="Verdana Pro Cond Light"/>
                <w:b/>
                <w:bCs/>
                <w:color w:val="555B5B"/>
                <w:szCs w:val="18"/>
              </w:rPr>
            </w:pPr>
            <w:r w:rsidRPr="00092A1A">
              <w:rPr>
                <w:rFonts w:ascii="Verdana Pro Cond Light" w:hAnsi="Verdana Pro Cond Light"/>
                <w:b/>
                <w:bCs/>
                <w:color w:val="555B5B"/>
                <w:szCs w:val="18"/>
              </w:rPr>
              <w:t>Stable/Increasing</w:t>
            </w:r>
          </w:p>
        </w:tc>
        <w:tc>
          <w:tcPr>
            <w:tcW w:w="1701" w:type="dxa"/>
            <w:tcBorders>
              <w:top w:val="single" w:sz="6" w:space="0" w:color="CACDCD"/>
              <w:left w:val="single" w:sz="6" w:space="0" w:color="CACDCD"/>
              <w:bottom w:val="single" w:sz="6" w:space="0" w:color="CACDCD"/>
              <w:right w:val="nil"/>
            </w:tcBorders>
            <w:tcMar>
              <w:top w:w="15" w:type="dxa"/>
              <w:bottom w:w="15" w:type="dxa"/>
            </w:tcMar>
            <w:vAlign w:val="center"/>
          </w:tcPr>
          <w:p w14:paraId="7035F779" w14:textId="51738624" w:rsidR="005B628B" w:rsidRPr="00092A1A" w:rsidRDefault="005B628B" w:rsidP="002F4710">
            <w:pPr>
              <w:spacing w:beforeLines="40" w:before="96" w:afterLines="40" w:after="96"/>
              <w:jc w:val="center"/>
              <w:rPr>
                <w:rFonts w:ascii="Verdana Pro Cond Light" w:hAnsi="Verdana Pro Cond Light"/>
                <w:b/>
                <w:bCs/>
                <w:color w:val="555B5B"/>
                <w:szCs w:val="18"/>
              </w:rPr>
            </w:pPr>
            <w:r w:rsidRPr="00092A1A">
              <w:rPr>
                <w:rFonts w:ascii="Verdana Pro Cond Light" w:hAnsi="Verdana Pro Cond Light"/>
                <w:b/>
                <w:bCs/>
                <w:color w:val="555B5B"/>
                <w:szCs w:val="18"/>
              </w:rPr>
              <w:t>Stable/Increasing</w:t>
            </w:r>
          </w:p>
        </w:tc>
      </w:tr>
    </w:tbl>
    <w:p w14:paraId="3BDABF4D" w14:textId="5EE2B6EB" w:rsidR="00C05651" w:rsidRPr="00C52759" w:rsidRDefault="00C05651" w:rsidP="000F7955">
      <w:pPr>
        <w:spacing w:after="0" w:line="360" w:lineRule="auto"/>
        <w:rPr>
          <w:szCs w:val="22"/>
          <w:lang w:val="en-GB"/>
        </w:rPr>
      </w:pPr>
    </w:p>
    <w:p w14:paraId="3A902F10" w14:textId="77777777" w:rsidR="00C05651" w:rsidRPr="00C52759" w:rsidRDefault="00C05651">
      <w:pPr>
        <w:spacing w:after="160" w:line="278" w:lineRule="auto"/>
        <w:ind w:left="0" w:firstLine="0"/>
        <w:rPr>
          <w:szCs w:val="22"/>
          <w:lang w:val="en-GB"/>
        </w:rPr>
      </w:pPr>
      <w:r w:rsidRPr="00C52759">
        <w:rPr>
          <w:szCs w:val="22"/>
          <w:lang w:val="en-GB"/>
        </w:rPr>
        <w:br w:type="page"/>
      </w:r>
    </w:p>
    <w:p w14:paraId="0F436290" w14:textId="4C40ED81" w:rsidR="000824B6" w:rsidRPr="00C52759" w:rsidRDefault="008A1424" w:rsidP="008A1424">
      <w:pPr>
        <w:pStyle w:val="Heading2"/>
        <w:spacing w:before="0" w:after="360"/>
        <w:rPr>
          <w:rFonts w:ascii="Verdana" w:hAnsi="Verdana"/>
          <w:b/>
          <w:bCs/>
          <w:color w:val="006991"/>
          <w:lang w:val="en-GB"/>
        </w:rPr>
      </w:pPr>
      <w:bookmarkStart w:id="17" w:name="_Toc219903880"/>
      <w:r>
        <w:rPr>
          <w:rFonts w:ascii="Verdana" w:hAnsi="Verdana"/>
          <w:b/>
          <w:bCs/>
          <w:color w:val="006991"/>
          <w:lang w:val="en-GB"/>
        </w:rPr>
        <w:lastRenderedPageBreak/>
        <w:t xml:space="preserve">5. </w:t>
      </w:r>
      <w:r w:rsidR="000824B6" w:rsidRPr="00C52759">
        <w:rPr>
          <w:rFonts w:ascii="Verdana" w:hAnsi="Verdana"/>
          <w:b/>
          <w:bCs/>
          <w:color w:val="006991"/>
          <w:lang w:val="en-GB"/>
        </w:rPr>
        <w:t>Risk Management Plan</w:t>
      </w:r>
      <w:bookmarkEnd w:id="17"/>
    </w:p>
    <w:p w14:paraId="2728D8A6" w14:textId="77777777" w:rsidR="000824B6" w:rsidRPr="00C52759" w:rsidRDefault="000824B6" w:rsidP="007C0A79">
      <w:pPr>
        <w:spacing w:line="276" w:lineRule="auto"/>
        <w:jc w:val="both"/>
        <w:rPr>
          <w:szCs w:val="18"/>
          <w:lang w:val="en-GB"/>
        </w:rPr>
      </w:pPr>
      <w:r w:rsidRPr="00C52759">
        <w:rPr>
          <w:szCs w:val="18"/>
          <w:lang w:val="en-GB"/>
        </w:rPr>
        <w:t xml:space="preserve">Consistent with RED Article 29(7)(b), REDIIBIO Final Report Section 2.3.3.2, and SBP Standard 1 Guidance for Indicator 3.2.1, if feedstock is sourced from forest areas that cannot be shown to have stable or increasing forest carbon stocks over the future long-term, the biomass producer must demonstrate that management systems are in place at the level of the forest sourcing area that ensure forest carbon stocks, as well as the forests’ ability to function as a carbon sink over the long term, are maintained or enhanced. SBP Standard 1, Indicator 3.2.1 provides a narrowly defined exception, described below as Mitigation Measure Option F.  </w:t>
      </w:r>
    </w:p>
    <w:p w14:paraId="650C23D5" w14:textId="419674BB" w:rsidR="000824B6" w:rsidRPr="00C52759" w:rsidRDefault="000824B6" w:rsidP="007C0A79">
      <w:pPr>
        <w:spacing w:line="276" w:lineRule="auto"/>
        <w:jc w:val="both"/>
        <w:rPr>
          <w:szCs w:val="18"/>
          <w:lang w:val="en-GB"/>
        </w:rPr>
      </w:pPr>
      <w:r w:rsidRPr="00C52759">
        <w:rPr>
          <w:szCs w:val="18"/>
          <w:lang w:val="en-GB"/>
        </w:rPr>
        <w:t xml:space="preserve">Biomass producers typically do not own or manage forest lands and are generally considered </w:t>
      </w:r>
      <w:r w:rsidR="007C0A79">
        <w:rPr>
          <w:szCs w:val="18"/>
          <w:lang w:val="en-GB"/>
        </w:rPr>
        <w:t>secondary producers, given that biomass feedstock is a low-value byproduct</w:t>
      </w:r>
      <w:r w:rsidRPr="00C52759">
        <w:rPr>
          <w:szCs w:val="18"/>
          <w:lang w:val="en-GB"/>
        </w:rPr>
        <w:t xml:space="preserve"> of timber harvesting operations. Consequently, it is </w:t>
      </w:r>
      <w:r w:rsidR="007C0A79">
        <w:rPr>
          <w:szCs w:val="18"/>
          <w:lang w:val="en-GB"/>
        </w:rPr>
        <w:t>recognised</w:t>
      </w:r>
      <w:r w:rsidRPr="00C52759">
        <w:rPr>
          <w:szCs w:val="18"/>
          <w:lang w:val="en-GB"/>
        </w:rPr>
        <w:t xml:space="preserve"> that biomass producers may have limited influence but ultimately cannot entirely control how forests are managed and harvested within their supply areas. However, biomass producers do control where they source </w:t>
      </w:r>
      <w:r w:rsidR="007C0A79" w:rsidRPr="00C52759">
        <w:rPr>
          <w:szCs w:val="18"/>
          <w:lang w:val="en-GB"/>
        </w:rPr>
        <w:t>feedstock and</w:t>
      </w:r>
      <w:r w:rsidRPr="00C52759">
        <w:rPr>
          <w:szCs w:val="18"/>
          <w:lang w:val="en-GB"/>
        </w:rPr>
        <w:t xml:space="preserve"> must exercise caution and due diligence to ensure feedstock is not sourced from forest areas that do not comply with SBP standard requirements and international LULUCF regulations regarding non-declining forest carbon stocks. </w:t>
      </w:r>
    </w:p>
    <w:p w14:paraId="1DC77FD1" w14:textId="25D4B7C8" w:rsidR="000824B6" w:rsidRPr="00C52759" w:rsidRDefault="000824B6" w:rsidP="007C0A79">
      <w:pPr>
        <w:spacing w:line="276" w:lineRule="auto"/>
        <w:jc w:val="both"/>
        <w:rPr>
          <w:szCs w:val="18"/>
          <w:lang w:val="en-GB"/>
        </w:rPr>
      </w:pPr>
      <w:r w:rsidRPr="00C52759">
        <w:rPr>
          <w:szCs w:val="18"/>
          <w:lang w:val="en-GB"/>
        </w:rPr>
        <w:t xml:space="preserve">Applicability of mitigation measures </w:t>
      </w:r>
      <w:r w:rsidR="007C0A79">
        <w:rPr>
          <w:szCs w:val="18"/>
          <w:lang w:val="en-GB"/>
        </w:rPr>
        <w:t>is</w:t>
      </w:r>
      <w:r w:rsidRPr="00C52759">
        <w:rPr>
          <w:szCs w:val="18"/>
          <w:lang w:val="en-GB"/>
        </w:rPr>
        <w:t xml:space="preserve"> associated with specific landowner groups when appropriate, e.g., small non-industrial forest owners, medium &amp; large private owners, etc. These associations take into consideration the scale and intensity of forest operations typically associated with corresponding landowner groups in the US. </w:t>
      </w:r>
    </w:p>
    <w:p w14:paraId="097F3BD0" w14:textId="57EDF190" w:rsidR="000824B6" w:rsidRPr="00C52759" w:rsidRDefault="000824B6" w:rsidP="007C0A79">
      <w:pPr>
        <w:spacing w:line="276" w:lineRule="auto"/>
        <w:jc w:val="both"/>
        <w:rPr>
          <w:szCs w:val="18"/>
          <w:lang w:val="en-GB"/>
        </w:rPr>
      </w:pPr>
      <w:r w:rsidRPr="00C52759">
        <w:rPr>
          <w:szCs w:val="18"/>
          <w:lang w:val="en-GB"/>
        </w:rPr>
        <w:t xml:space="preserve">Large public agencies (e.g., US Forest Service, state forestry agency) may have unit level (e.g., National Forest level) assessments of forest carbon stock trends, potential impact of harvest on forest carbon stocks, etc. that reasonably approximate the eight-step process employed in this assessment, as described in the REDIIBIO Final Report and SBP Instruction Document EU RED, Annex D. Additionally, some large private industrial forest owners may have long term forest inventory data and/or analyses of forest carbon trends sufficient to conduct a statistically reliable RED III Level B assessment of LULUCF requirements, though </w:t>
      </w:r>
      <w:r w:rsidR="009F2DD2">
        <w:rPr>
          <w:szCs w:val="18"/>
          <w:lang w:val="en-GB"/>
        </w:rPr>
        <w:t>perhaps</w:t>
      </w:r>
      <w:r w:rsidR="009F2DD2" w:rsidRPr="00C52759">
        <w:rPr>
          <w:szCs w:val="18"/>
          <w:lang w:val="en-GB"/>
        </w:rPr>
        <w:t xml:space="preserve"> </w:t>
      </w:r>
      <w:r w:rsidRPr="00C52759">
        <w:rPr>
          <w:szCs w:val="18"/>
          <w:lang w:val="en-GB"/>
        </w:rPr>
        <w:t>not for all five forest carbon pools.</w:t>
      </w:r>
    </w:p>
    <w:p w14:paraId="71264797" w14:textId="5E58FD06" w:rsidR="000824B6" w:rsidRPr="00C52759" w:rsidRDefault="000824B6" w:rsidP="007C0A79">
      <w:pPr>
        <w:spacing w:line="276" w:lineRule="auto"/>
        <w:jc w:val="both"/>
        <w:rPr>
          <w:szCs w:val="18"/>
          <w:lang w:val="en-GB"/>
        </w:rPr>
      </w:pPr>
      <w:r w:rsidRPr="00C52759">
        <w:rPr>
          <w:szCs w:val="18"/>
          <w:lang w:val="en-GB"/>
        </w:rPr>
        <w:t xml:space="preserve">The following risk mitigation measures are provided as suggested options for US Biomass Producers to meet the above requirements for feedstock sourced from state/landowner </w:t>
      </w:r>
      <w:r w:rsidR="00F537AE">
        <w:rPr>
          <w:szCs w:val="18"/>
          <w:lang w:val="en-GB"/>
        </w:rPr>
        <w:t>sub-scope</w:t>
      </w:r>
      <w:r w:rsidRPr="00C52759">
        <w:rPr>
          <w:szCs w:val="18"/>
          <w:lang w:val="en-GB"/>
        </w:rPr>
        <w:t>s designated with declining forest carbon stocks or inadequate data availability in Section 4, Table 5 above. Biomass Producers may also develop their own mitigation measures. Mitigation measures may be implemented individually (e.g., Option A alone) or in combination with other mitigation measures (e.g., Option C plus all or part of Option D, etc.), or in combination with additional mitigation measures developed independently by the Biomass Producer.</w:t>
      </w:r>
    </w:p>
    <w:p w14:paraId="6495726D" w14:textId="0516E0C4" w:rsidR="000824B6" w:rsidRPr="00C52759" w:rsidRDefault="000824B6" w:rsidP="007C0A79">
      <w:pPr>
        <w:spacing w:line="276" w:lineRule="auto"/>
        <w:jc w:val="both"/>
        <w:rPr>
          <w:szCs w:val="18"/>
          <w:lang w:val="en-GB"/>
        </w:rPr>
      </w:pPr>
      <w:r w:rsidRPr="00C52759">
        <w:rPr>
          <w:szCs w:val="18"/>
          <w:lang w:val="en-GB"/>
        </w:rPr>
        <w:t xml:space="preserve">The biomass producer must clearly and comprehensively describe and document all risk mitigation measures employed for sourcing feedstock from forest areas determined to have decreasing forest carbon stocks (as reported in Table 5. Regional Risk Assessment Conclusions for </w:t>
      </w:r>
      <w:r w:rsidR="00F537AE">
        <w:rPr>
          <w:szCs w:val="18"/>
          <w:lang w:val="en-GB"/>
        </w:rPr>
        <w:t>Sub-scopes</w:t>
      </w:r>
      <w:r w:rsidRPr="00C52759">
        <w:rPr>
          <w:szCs w:val="18"/>
          <w:lang w:val="en-GB"/>
        </w:rPr>
        <w:t xml:space="preserve">).  </w:t>
      </w:r>
    </w:p>
    <w:p w14:paraId="6D51D040" w14:textId="3B111651" w:rsidR="0000498A" w:rsidRPr="00C52759" w:rsidRDefault="00271D78" w:rsidP="006D5AAD">
      <w:pPr>
        <w:pStyle w:val="Heading3"/>
        <w:spacing w:before="360" w:after="240"/>
        <w:ind w:left="0" w:firstLine="0"/>
        <w:rPr>
          <w:b/>
          <w:bCs/>
          <w:color w:val="006991"/>
          <w:lang w:val="en-GB"/>
        </w:rPr>
      </w:pPr>
      <w:bookmarkStart w:id="18" w:name="_Toc219903881"/>
      <w:r w:rsidRPr="00C52759">
        <w:rPr>
          <w:b/>
          <w:bCs/>
          <w:color w:val="006991"/>
          <w:lang w:val="en-GB"/>
        </w:rPr>
        <w:t xml:space="preserve">5.1 Recommended </w:t>
      </w:r>
      <w:r w:rsidR="00A21645" w:rsidRPr="00C52759">
        <w:rPr>
          <w:b/>
          <w:bCs/>
          <w:color w:val="006991"/>
          <w:lang w:val="en-GB"/>
        </w:rPr>
        <w:t xml:space="preserve">Risk </w:t>
      </w:r>
      <w:r w:rsidR="00AE0F8A" w:rsidRPr="00AE0F8A">
        <w:rPr>
          <w:b/>
          <w:bCs/>
          <w:color w:val="006991"/>
          <w:lang w:val="en-GB"/>
        </w:rPr>
        <w:t xml:space="preserve">Management </w:t>
      </w:r>
      <w:r w:rsidRPr="00C52759">
        <w:rPr>
          <w:b/>
          <w:bCs/>
          <w:color w:val="006991"/>
          <w:lang w:val="en-GB"/>
        </w:rPr>
        <w:t>Measures</w:t>
      </w:r>
      <w:bookmarkEnd w:id="18"/>
    </w:p>
    <w:p w14:paraId="24F170EA" w14:textId="6C469DA5" w:rsidR="00A73952" w:rsidRPr="00CE0D87" w:rsidRDefault="00A73952" w:rsidP="00A73952">
      <w:pPr>
        <w:rPr>
          <w:color w:val="555B5B"/>
          <w:szCs w:val="18"/>
          <w:lang w:val="en-GB"/>
        </w:rPr>
      </w:pPr>
      <w:r w:rsidRPr="00A0486E">
        <w:rPr>
          <w:b/>
          <w:bCs/>
          <w:color w:val="00A8B0"/>
          <w:szCs w:val="18"/>
          <w:lang w:val="en-GB"/>
        </w:rPr>
        <w:t xml:space="preserve">Option A: </w:t>
      </w:r>
      <w:r w:rsidR="00A21645" w:rsidRPr="00CE0D87">
        <w:rPr>
          <w:color w:val="555B5B"/>
          <w:szCs w:val="18"/>
          <w:lang w:val="en-GB"/>
        </w:rPr>
        <w:t>Applicable to all forest ownership cla</w:t>
      </w:r>
      <w:r w:rsidR="00A21645" w:rsidRPr="009F2DD2">
        <w:rPr>
          <w:color w:val="555B5B"/>
          <w:szCs w:val="18"/>
          <w:lang w:val="en-GB"/>
        </w:rPr>
        <w:t>sses</w:t>
      </w:r>
      <w:r w:rsidR="009E4ECC" w:rsidRPr="009F2DD2">
        <w:rPr>
          <w:color w:val="555B5B"/>
          <w:szCs w:val="18"/>
          <w:lang w:val="en-GB"/>
        </w:rPr>
        <w:t xml:space="preserve"> </w:t>
      </w:r>
      <w:r w:rsidR="009E4ECC" w:rsidRPr="00D86AFA">
        <w:rPr>
          <w:color w:val="555B5B"/>
          <w:szCs w:val="18"/>
          <w:lang w:val="en-GB"/>
        </w:rPr>
        <w:t>where forest carbon stock is de</w:t>
      </w:r>
      <w:r w:rsidR="00774827" w:rsidRPr="00D86AFA">
        <w:rPr>
          <w:color w:val="555B5B"/>
          <w:szCs w:val="18"/>
          <w:lang w:val="en-GB"/>
        </w:rPr>
        <w:t>creasing</w:t>
      </w:r>
    </w:p>
    <w:tbl>
      <w:tblPr>
        <w:tblW w:w="10314" w:type="dxa"/>
        <w:tblInd w:w="-108"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809"/>
        <w:gridCol w:w="8505"/>
      </w:tblGrid>
      <w:tr w:rsidR="00A73952" w:rsidRPr="00C52759" w14:paraId="40451AB2" w14:textId="77777777" w:rsidTr="00175DBE">
        <w:trPr>
          <w:trHeight w:val="288"/>
        </w:trPr>
        <w:tc>
          <w:tcPr>
            <w:tcW w:w="1809" w:type="dxa"/>
            <w:tcBorders>
              <w:top w:val="single" w:sz="6" w:space="0" w:color="CACDCD"/>
              <w:left w:val="nil"/>
              <w:bottom w:val="single" w:sz="6" w:space="0" w:color="00A8B0"/>
              <w:right w:val="single" w:sz="6" w:space="0" w:color="CACDCD"/>
            </w:tcBorders>
            <w:tcMar>
              <w:top w:w="45" w:type="dxa"/>
              <w:bottom w:w="45" w:type="dxa"/>
            </w:tcMar>
          </w:tcPr>
          <w:p w14:paraId="5D858B30" w14:textId="77777777" w:rsidR="00A73952" w:rsidRPr="00C52759" w:rsidRDefault="00A73952" w:rsidP="00A73952">
            <w:pPr>
              <w:widowControl w:val="0"/>
              <w:spacing w:after="0" w:line="240" w:lineRule="auto"/>
              <w:ind w:left="113" w:right="113" w:firstLine="0"/>
              <w:rPr>
                <w:rFonts w:eastAsia="Verdana" w:cs="Verdana"/>
                <w:i/>
                <w:iCs/>
                <w:color w:val="006891"/>
                <w:szCs w:val="18"/>
                <w:lang w:val="en-GB"/>
              </w:rPr>
            </w:pPr>
            <w:r w:rsidRPr="00C52759">
              <w:rPr>
                <w:rFonts w:eastAsia="Verdana" w:cs="Verdana"/>
                <w:i/>
                <w:iCs/>
                <w:color w:val="006891"/>
                <w:szCs w:val="18"/>
                <w:lang w:val="en-GB"/>
              </w:rPr>
              <w:t>Risk Management Measures</w:t>
            </w:r>
          </w:p>
        </w:tc>
        <w:tc>
          <w:tcPr>
            <w:tcW w:w="8505" w:type="dxa"/>
            <w:tcBorders>
              <w:top w:val="single" w:sz="6" w:space="0" w:color="CACDCD"/>
              <w:left w:val="single" w:sz="6" w:space="0" w:color="CACDCD"/>
              <w:bottom w:val="single" w:sz="6" w:space="0" w:color="CACDCD"/>
              <w:right w:val="nil"/>
            </w:tcBorders>
            <w:tcMar>
              <w:top w:w="45" w:type="dxa"/>
              <w:left w:w="105" w:type="dxa"/>
              <w:bottom w:w="45" w:type="dxa"/>
            </w:tcMar>
          </w:tcPr>
          <w:p w14:paraId="67399A89" w14:textId="3AA518B7" w:rsidR="00A73952" w:rsidRPr="00C52759" w:rsidRDefault="00A73952" w:rsidP="00A73952">
            <w:pPr>
              <w:widowControl w:val="0"/>
              <w:spacing w:after="120" w:line="240" w:lineRule="auto"/>
              <w:ind w:left="0" w:right="113" w:firstLine="0"/>
              <w:jc w:val="both"/>
              <w:rPr>
                <w:rFonts w:eastAsia="Verdana" w:cs="Verdana"/>
                <w:b/>
                <w:bCs/>
                <w:color w:val="555B5A"/>
                <w:szCs w:val="18"/>
                <w:lang w:val="en-GB"/>
              </w:rPr>
            </w:pPr>
            <w:r w:rsidRPr="00C52759">
              <w:rPr>
                <w:rFonts w:eastAsia="Verdana" w:cs="Verdana"/>
                <w:b/>
                <w:bCs/>
                <w:color w:val="555B5A"/>
                <w:szCs w:val="18"/>
                <w:lang w:val="en-GB"/>
              </w:rPr>
              <w:t>Mitigation meas</w:t>
            </w:r>
            <w:r w:rsidRPr="009F2DD2">
              <w:rPr>
                <w:rFonts w:eastAsia="Verdana" w:cs="Verdana"/>
                <w:b/>
                <w:bCs/>
                <w:color w:val="555B5A"/>
                <w:szCs w:val="18"/>
                <w:lang w:val="en-GB"/>
              </w:rPr>
              <w:t>ure</w:t>
            </w:r>
            <w:r w:rsidR="00AE6260" w:rsidRPr="009F2DD2">
              <w:rPr>
                <w:rFonts w:eastAsia="Verdana" w:cs="Verdana"/>
                <w:b/>
                <w:bCs/>
                <w:color w:val="555B5A"/>
                <w:szCs w:val="18"/>
                <w:lang w:val="en-GB"/>
              </w:rPr>
              <w:t xml:space="preserve"> </w:t>
            </w:r>
            <w:r w:rsidR="00AE6260" w:rsidRPr="00D86AFA">
              <w:rPr>
                <w:rFonts w:eastAsia="Verdana" w:cs="Verdana"/>
                <w:b/>
                <w:bCs/>
                <w:color w:val="555B5A"/>
                <w:szCs w:val="18"/>
                <w:lang w:val="en-GB"/>
              </w:rPr>
              <w:t>– avoid sourcing</w:t>
            </w:r>
          </w:p>
          <w:p w14:paraId="27EA5B67" w14:textId="33C5B3AF" w:rsidR="00A73952" w:rsidRPr="00C52759" w:rsidRDefault="00A73952" w:rsidP="00FF061B">
            <w:pPr>
              <w:widowControl w:val="0"/>
              <w:numPr>
                <w:ilvl w:val="0"/>
                <w:numId w:val="22"/>
              </w:numPr>
              <w:spacing w:after="120" w:line="276" w:lineRule="auto"/>
              <w:ind w:left="361" w:right="113" w:hanging="361"/>
              <w:jc w:val="both"/>
              <w:rPr>
                <w:rFonts w:eastAsia="Verdana" w:cs="Verdana"/>
                <w:color w:val="555B5A"/>
                <w:szCs w:val="18"/>
                <w:lang w:val="en-GB"/>
              </w:rPr>
            </w:pPr>
            <w:r w:rsidRPr="00C52759">
              <w:rPr>
                <w:rFonts w:eastAsia="Verdana" w:cs="Verdana"/>
                <w:color w:val="555B5A"/>
                <w:szCs w:val="18"/>
                <w:lang w:val="en-GB"/>
              </w:rPr>
              <w:t xml:space="preserve">Do not </w:t>
            </w:r>
            <w:r w:rsidR="00A70280" w:rsidRPr="00C52759">
              <w:rPr>
                <w:rFonts w:eastAsia="Verdana" w:cs="Verdana"/>
                <w:color w:val="555B5A"/>
                <w:szCs w:val="18"/>
                <w:lang w:val="en-GB"/>
              </w:rPr>
              <w:t>procure</w:t>
            </w:r>
            <w:r w:rsidRPr="00C52759">
              <w:rPr>
                <w:rFonts w:eastAsia="Verdana" w:cs="Verdana"/>
                <w:color w:val="555B5A"/>
                <w:szCs w:val="18"/>
                <w:lang w:val="en-GB"/>
              </w:rPr>
              <w:t xml:space="preserve"> feedstock from </w:t>
            </w:r>
            <w:r w:rsidR="00A70280" w:rsidRPr="00C52759">
              <w:rPr>
                <w:rFonts w:eastAsia="Verdana" w:cs="Verdana"/>
                <w:color w:val="555B5A"/>
                <w:szCs w:val="18"/>
                <w:lang w:val="en-GB"/>
              </w:rPr>
              <w:t>sourcing</w:t>
            </w:r>
            <w:r w:rsidRPr="00C52759">
              <w:rPr>
                <w:rFonts w:eastAsia="Verdana" w:cs="Verdana"/>
                <w:color w:val="555B5A"/>
                <w:szCs w:val="18"/>
                <w:lang w:val="en-GB"/>
              </w:rPr>
              <w:t xml:space="preserve"> area</w:t>
            </w:r>
            <w:r w:rsidR="00A70280" w:rsidRPr="00C52759">
              <w:rPr>
                <w:rFonts w:eastAsia="Verdana" w:cs="Verdana"/>
                <w:color w:val="555B5A"/>
                <w:szCs w:val="18"/>
                <w:lang w:val="en-GB"/>
              </w:rPr>
              <w:t>s designated with specified risk</w:t>
            </w:r>
            <w:r w:rsidR="005938F1" w:rsidRPr="00C52759">
              <w:rPr>
                <w:rFonts w:eastAsia="Verdana" w:cs="Verdana"/>
                <w:color w:val="555B5A"/>
                <w:szCs w:val="18"/>
                <w:lang w:val="en-GB"/>
              </w:rPr>
              <w:t xml:space="preserve"> (</w:t>
            </w:r>
            <w:r w:rsidR="00F537AE">
              <w:rPr>
                <w:rFonts w:eastAsia="Verdana" w:cs="Verdana"/>
                <w:color w:val="555B5A"/>
                <w:szCs w:val="18"/>
                <w:lang w:val="en-GB"/>
              </w:rPr>
              <w:t>d</w:t>
            </w:r>
            <w:r w:rsidR="009F2DD2" w:rsidRPr="00C52759">
              <w:rPr>
                <w:rFonts w:eastAsia="Verdana" w:cs="Verdana"/>
                <w:color w:val="555B5A"/>
                <w:szCs w:val="18"/>
                <w:lang w:val="en-GB"/>
              </w:rPr>
              <w:t xml:space="preserve">ecreasing </w:t>
            </w:r>
            <w:r w:rsidR="00F537AE">
              <w:rPr>
                <w:rFonts w:eastAsia="Verdana" w:cs="Verdana"/>
                <w:color w:val="555B5A"/>
                <w:szCs w:val="18"/>
                <w:lang w:val="en-GB"/>
              </w:rPr>
              <w:t>f</w:t>
            </w:r>
            <w:r w:rsidR="00F537AE" w:rsidRPr="00C52759">
              <w:rPr>
                <w:rFonts w:eastAsia="Verdana" w:cs="Verdana"/>
                <w:color w:val="555B5A"/>
                <w:szCs w:val="18"/>
                <w:lang w:val="en-GB"/>
              </w:rPr>
              <w:t xml:space="preserve">orest </w:t>
            </w:r>
            <w:r w:rsidR="00F537AE">
              <w:rPr>
                <w:rFonts w:eastAsia="Verdana" w:cs="Verdana"/>
                <w:color w:val="555B5A"/>
                <w:szCs w:val="18"/>
                <w:lang w:val="en-GB"/>
              </w:rPr>
              <w:t>carbon</w:t>
            </w:r>
            <w:r w:rsidR="00F537AE" w:rsidRPr="00C52759">
              <w:rPr>
                <w:rFonts w:eastAsia="Verdana" w:cs="Verdana"/>
                <w:color w:val="555B5A"/>
                <w:szCs w:val="18"/>
                <w:lang w:val="en-GB"/>
              </w:rPr>
              <w:t xml:space="preserve"> </w:t>
            </w:r>
            <w:proofErr w:type="gramStart"/>
            <w:r w:rsidR="00F537AE">
              <w:rPr>
                <w:rFonts w:eastAsia="Verdana" w:cs="Verdana"/>
                <w:color w:val="555B5A"/>
                <w:szCs w:val="18"/>
                <w:lang w:val="en-GB"/>
              </w:rPr>
              <w:t>s</w:t>
            </w:r>
            <w:r w:rsidR="00F537AE" w:rsidRPr="00C52759">
              <w:rPr>
                <w:rFonts w:eastAsia="Verdana" w:cs="Verdana"/>
                <w:color w:val="555B5A"/>
                <w:szCs w:val="18"/>
                <w:lang w:val="en-GB"/>
              </w:rPr>
              <w:t xml:space="preserve">tock </w:t>
            </w:r>
            <w:r w:rsidR="005938F1" w:rsidRPr="00C52759">
              <w:rPr>
                <w:rFonts w:eastAsia="Verdana" w:cs="Verdana"/>
                <w:color w:val="555B5A"/>
                <w:szCs w:val="18"/>
                <w:lang w:val="en-GB"/>
              </w:rPr>
              <w:t>)</w:t>
            </w:r>
            <w:proofErr w:type="gramEnd"/>
            <w:r w:rsidRPr="00C52759">
              <w:rPr>
                <w:rFonts w:eastAsia="Verdana" w:cs="Verdana"/>
                <w:color w:val="555B5A"/>
                <w:szCs w:val="18"/>
                <w:lang w:val="en-GB"/>
              </w:rPr>
              <w:t>.</w:t>
            </w:r>
          </w:p>
          <w:p w14:paraId="64C14BE4" w14:textId="77777777" w:rsidR="00A73952" w:rsidRPr="00C52759" w:rsidRDefault="00A73952" w:rsidP="00FF061B">
            <w:pPr>
              <w:widowControl w:val="0"/>
              <w:spacing w:after="120" w:line="276" w:lineRule="auto"/>
              <w:ind w:left="0" w:right="113" w:firstLine="0"/>
              <w:jc w:val="both"/>
              <w:rPr>
                <w:rFonts w:eastAsia="Verdana" w:cs="Verdana"/>
                <w:b/>
                <w:bCs/>
                <w:color w:val="555B5A"/>
                <w:szCs w:val="18"/>
                <w:lang w:val="en-GB"/>
              </w:rPr>
            </w:pPr>
            <w:r w:rsidRPr="00C52759">
              <w:rPr>
                <w:rFonts w:eastAsia="Verdana" w:cs="Verdana"/>
                <w:b/>
                <w:bCs/>
                <w:color w:val="555B5A"/>
                <w:szCs w:val="18"/>
                <w:lang w:val="en-GB"/>
              </w:rPr>
              <w:t>Means of verification</w:t>
            </w:r>
          </w:p>
          <w:p w14:paraId="5CC67346" w14:textId="5493F338" w:rsidR="00A73952" w:rsidRPr="00C52759" w:rsidRDefault="3D19964C" w:rsidP="00FF061B">
            <w:pPr>
              <w:widowControl w:val="0"/>
              <w:numPr>
                <w:ilvl w:val="0"/>
                <w:numId w:val="23"/>
              </w:numPr>
              <w:spacing w:after="120" w:line="276" w:lineRule="auto"/>
              <w:ind w:left="361" w:right="115"/>
              <w:jc w:val="both"/>
              <w:rPr>
                <w:rFonts w:eastAsia="Verdana" w:cs="Verdana"/>
                <w:color w:val="555B5A"/>
                <w:lang w:val="en-GB"/>
              </w:rPr>
            </w:pPr>
            <w:r w:rsidRPr="00C52759">
              <w:rPr>
                <w:rFonts w:eastAsia="Verdana" w:cs="Verdana"/>
                <w:color w:val="555B5A"/>
                <w:lang w:val="en-GB"/>
              </w:rPr>
              <w:t xml:space="preserve">Develop and communicate a procurement policy supported by senior management that clearly states the requirement that the landowner/forester/logger/supplier at the source forest will not supply feedstock from forests where the forest management </w:t>
            </w:r>
            <w:r w:rsidRPr="00C52759">
              <w:rPr>
                <w:rFonts w:eastAsia="Verdana" w:cs="Verdana"/>
                <w:color w:val="555B5A"/>
                <w:lang w:val="en-GB"/>
              </w:rPr>
              <w:lastRenderedPageBreak/>
              <w:t xml:space="preserve">activities generating feedstock result in declining forest carbon stocks and/or diminished </w:t>
            </w:r>
            <w:r w:rsidR="00CF3E03">
              <w:rPr>
                <w:rFonts w:eastAsia="Verdana" w:cs="Verdana"/>
                <w:color w:val="555B5A"/>
                <w:lang w:val="en-GB"/>
              </w:rPr>
              <w:t>capacity</w:t>
            </w:r>
            <w:r w:rsidRPr="00C52759">
              <w:rPr>
                <w:rFonts w:eastAsia="Verdana" w:cs="Verdana"/>
                <w:color w:val="555B5A"/>
                <w:lang w:val="en-GB"/>
              </w:rPr>
              <w:t xml:space="preserve"> of the forest to </w:t>
            </w:r>
            <w:r w:rsidR="005636F8" w:rsidRPr="00C52759">
              <w:rPr>
                <w:rFonts w:eastAsia="Verdana" w:cs="Verdana"/>
                <w:color w:val="555B5A"/>
                <w:lang w:val="en-GB"/>
              </w:rPr>
              <w:t>function</w:t>
            </w:r>
            <w:r w:rsidRPr="00C52759">
              <w:rPr>
                <w:rFonts w:eastAsia="Verdana" w:cs="Verdana"/>
                <w:color w:val="555B5A"/>
                <w:lang w:val="en-GB"/>
              </w:rPr>
              <w:t xml:space="preserve"> as a carbon sink in the long term.</w:t>
            </w:r>
          </w:p>
          <w:p w14:paraId="668962FC" w14:textId="076C4859" w:rsidR="00A73952" w:rsidRPr="00C52759" w:rsidRDefault="00AC46F6" w:rsidP="00FF061B">
            <w:pPr>
              <w:widowControl w:val="0"/>
              <w:numPr>
                <w:ilvl w:val="0"/>
                <w:numId w:val="23"/>
              </w:numPr>
              <w:spacing w:after="120" w:line="276" w:lineRule="auto"/>
              <w:ind w:left="361" w:right="115"/>
              <w:jc w:val="both"/>
              <w:rPr>
                <w:rFonts w:eastAsia="Verdana" w:cs="Verdana"/>
                <w:color w:val="555B5A"/>
                <w:lang w:val="en-GB"/>
              </w:rPr>
            </w:pPr>
            <w:r w:rsidRPr="00C52759">
              <w:rPr>
                <w:rFonts w:eastAsia="Verdana" w:cs="Verdana"/>
                <w:color w:val="555B5A"/>
                <w:lang w:val="en-GB"/>
              </w:rPr>
              <w:t xml:space="preserve">Maintain detailed </w:t>
            </w:r>
            <w:r w:rsidR="3D19964C" w:rsidRPr="00C52759">
              <w:rPr>
                <w:rFonts w:eastAsia="Verdana" w:cs="Verdana"/>
                <w:color w:val="555B5A"/>
                <w:lang w:val="en-GB"/>
              </w:rPr>
              <w:t xml:space="preserve">sourcing </w:t>
            </w:r>
            <w:r w:rsidRPr="00C52759">
              <w:rPr>
                <w:rFonts w:eastAsia="Verdana" w:cs="Verdana"/>
                <w:color w:val="555B5A"/>
                <w:lang w:val="en-GB"/>
              </w:rPr>
              <w:t xml:space="preserve">records </w:t>
            </w:r>
            <w:r w:rsidR="3D19964C" w:rsidRPr="00C52759">
              <w:rPr>
                <w:rFonts w:eastAsia="Verdana" w:cs="Verdana"/>
                <w:color w:val="555B5A"/>
                <w:lang w:val="en-GB"/>
              </w:rPr>
              <w:t xml:space="preserve">such as sourcing </w:t>
            </w:r>
            <w:r w:rsidR="00834196" w:rsidRPr="00C52759">
              <w:rPr>
                <w:rFonts w:eastAsia="Verdana" w:cs="Verdana"/>
                <w:color w:val="555B5A"/>
                <w:lang w:val="en-GB"/>
              </w:rPr>
              <w:t xml:space="preserve">agreements that include at </w:t>
            </w:r>
            <w:r w:rsidR="00CF3E03">
              <w:rPr>
                <w:rFonts w:eastAsia="Verdana" w:cs="Verdana"/>
                <w:color w:val="555B5A"/>
                <w:lang w:val="en-GB"/>
              </w:rPr>
              <w:t xml:space="preserve">a </w:t>
            </w:r>
            <w:r w:rsidR="00834196" w:rsidRPr="00C52759">
              <w:rPr>
                <w:rFonts w:eastAsia="Verdana" w:cs="Verdana"/>
                <w:color w:val="555B5A"/>
                <w:lang w:val="en-GB"/>
              </w:rPr>
              <w:t xml:space="preserve">minimum the date, landowner name and address, legal description for the location of the </w:t>
            </w:r>
            <w:r w:rsidR="009D10BE" w:rsidRPr="00C52759">
              <w:rPr>
                <w:rFonts w:eastAsia="Verdana" w:cs="Verdana"/>
                <w:color w:val="555B5A"/>
                <w:lang w:val="en-GB"/>
              </w:rPr>
              <w:t>forest area of origin</w:t>
            </w:r>
            <w:r w:rsidR="3D19964C" w:rsidRPr="00C52759">
              <w:rPr>
                <w:rFonts w:eastAsia="Verdana" w:cs="Verdana"/>
                <w:color w:val="555B5A"/>
                <w:lang w:val="en-GB"/>
              </w:rPr>
              <w:t>, species and quantity of feedstock</w:t>
            </w:r>
            <w:r w:rsidR="00BD5B63" w:rsidRPr="00C52759">
              <w:rPr>
                <w:rFonts w:eastAsia="Verdana" w:cs="Verdana"/>
                <w:color w:val="555B5A"/>
                <w:lang w:val="en-GB"/>
              </w:rPr>
              <w:t xml:space="preserve"> </w:t>
            </w:r>
            <w:r w:rsidR="3D19964C" w:rsidRPr="00C52759">
              <w:rPr>
                <w:rFonts w:eastAsia="Verdana" w:cs="Verdana"/>
                <w:color w:val="555B5A"/>
                <w:lang w:val="en-GB"/>
              </w:rPr>
              <w:t>supplied</w:t>
            </w:r>
            <w:r w:rsidR="00A73952" w:rsidRPr="00C52759">
              <w:rPr>
                <w:rFonts w:eastAsia="Verdana" w:cs="Verdana"/>
                <w:color w:val="555B5A"/>
                <w:lang w:val="en-GB"/>
              </w:rPr>
              <w:t>.</w:t>
            </w:r>
          </w:p>
          <w:p w14:paraId="3FA752BC" w14:textId="790E5FB6" w:rsidR="00A73952" w:rsidRPr="00C52759" w:rsidRDefault="00A73952" w:rsidP="00A73952">
            <w:pPr>
              <w:widowControl w:val="0"/>
              <w:spacing w:after="120" w:line="240" w:lineRule="auto"/>
              <w:ind w:left="0" w:right="113" w:firstLine="0"/>
              <w:jc w:val="both"/>
              <w:rPr>
                <w:rFonts w:eastAsia="Verdana" w:cs="Verdana"/>
                <w:b/>
                <w:color w:val="555B5A"/>
                <w:lang w:val="en-GB"/>
              </w:rPr>
            </w:pPr>
            <w:r w:rsidRPr="00C52759">
              <w:rPr>
                <w:rFonts w:eastAsia="Verdana" w:cs="Verdana"/>
                <w:b/>
                <w:color w:val="555B5A"/>
                <w:lang w:val="en-GB"/>
              </w:rPr>
              <w:t xml:space="preserve">Monitoring </w:t>
            </w:r>
          </w:p>
          <w:p w14:paraId="111DD370" w14:textId="552AD384" w:rsidR="00A73952" w:rsidRPr="00C52759" w:rsidRDefault="00EB5290" w:rsidP="002B3D78">
            <w:pPr>
              <w:widowControl w:val="0"/>
              <w:numPr>
                <w:ilvl w:val="0"/>
                <w:numId w:val="25"/>
              </w:numPr>
              <w:spacing w:after="120" w:line="240" w:lineRule="auto"/>
              <w:ind w:left="361" w:right="113"/>
              <w:jc w:val="both"/>
              <w:rPr>
                <w:rFonts w:eastAsia="Verdana" w:cs="Verdana"/>
                <w:b/>
                <w:bCs/>
                <w:color w:val="555B5A"/>
                <w:szCs w:val="18"/>
                <w:lang w:val="en-GB"/>
              </w:rPr>
            </w:pPr>
            <w:r w:rsidRPr="00C52759">
              <w:rPr>
                <w:rFonts w:eastAsia="Verdana" w:cs="Verdana"/>
                <w:color w:val="555B5A"/>
                <w:szCs w:val="18"/>
                <w:lang w:val="en-GB"/>
              </w:rPr>
              <w:t xml:space="preserve">Annual internal </w:t>
            </w:r>
            <w:r w:rsidR="00AF75FD" w:rsidRPr="00C52759">
              <w:rPr>
                <w:rFonts w:eastAsia="Verdana" w:cs="Verdana"/>
                <w:color w:val="555B5A"/>
                <w:szCs w:val="18"/>
                <w:lang w:val="en-GB"/>
              </w:rPr>
              <w:t xml:space="preserve">and external </w:t>
            </w:r>
            <w:r w:rsidRPr="00C52759">
              <w:rPr>
                <w:rFonts w:eastAsia="Verdana" w:cs="Verdana"/>
                <w:color w:val="555B5A"/>
                <w:szCs w:val="18"/>
                <w:lang w:val="en-GB"/>
              </w:rPr>
              <w:t>audits</w:t>
            </w:r>
            <w:r w:rsidR="00A73952" w:rsidRPr="00C52759">
              <w:rPr>
                <w:rFonts w:eastAsia="Verdana" w:cs="Verdana"/>
                <w:color w:val="555B5A"/>
                <w:szCs w:val="18"/>
                <w:lang w:val="en-GB"/>
              </w:rPr>
              <w:t>.</w:t>
            </w:r>
          </w:p>
        </w:tc>
      </w:tr>
    </w:tbl>
    <w:p w14:paraId="361E028B" w14:textId="77777777" w:rsidR="00A73952" w:rsidRPr="00C52759" w:rsidRDefault="00A73952" w:rsidP="00A73952">
      <w:pPr>
        <w:rPr>
          <w:sz w:val="20"/>
          <w:lang w:val="en-GB"/>
        </w:rPr>
      </w:pPr>
    </w:p>
    <w:p w14:paraId="38546D35" w14:textId="451A69CC" w:rsidR="00A73952" w:rsidRPr="00A0486E" w:rsidRDefault="012A1C2E" w:rsidP="00FF061B">
      <w:pPr>
        <w:spacing w:line="276" w:lineRule="auto"/>
        <w:rPr>
          <w:color w:val="00A8B0"/>
          <w:lang w:val="en-GB"/>
        </w:rPr>
      </w:pPr>
      <w:r w:rsidRPr="00A0486E">
        <w:rPr>
          <w:b/>
          <w:bCs/>
          <w:color w:val="00A8B0"/>
          <w:lang w:val="en-GB"/>
        </w:rPr>
        <w:t xml:space="preserve">Option B: </w:t>
      </w:r>
      <w:r w:rsidRPr="00CE0D87">
        <w:rPr>
          <w:color w:val="555B5B"/>
          <w:lang w:val="en-GB"/>
        </w:rPr>
        <w:t>Applicable fo</w:t>
      </w:r>
      <w:r w:rsidRPr="009F2DD2">
        <w:rPr>
          <w:color w:val="555B5B"/>
          <w:lang w:val="en-GB"/>
        </w:rPr>
        <w:t xml:space="preserve">r sourcing from medium and large public and private </w:t>
      </w:r>
      <w:r w:rsidRPr="00D86AFA">
        <w:rPr>
          <w:color w:val="555B5B"/>
          <w:lang w:val="en-GB"/>
        </w:rPr>
        <w:t>forests</w:t>
      </w:r>
      <w:r w:rsidR="00434C3C" w:rsidRPr="00D86AFA">
        <w:rPr>
          <w:color w:val="555B5B"/>
          <w:lang w:val="en-GB"/>
        </w:rPr>
        <w:t xml:space="preserve"> </w:t>
      </w:r>
      <w:r w:rsidR="00434C3C" w:rsidRPr="00D86AFA">
        <w:rPr>
          <w:color w:val="555B5B"/>
          <w:szCs w:val="18"/>
          <w:lang w:val="en-GB"/>
        </w:rPr>
        <w:t>where forest carbon stock is decreasing</w:t>
      </w:r>
      <w:r w:rsidRPr="00D86AFA">
        <w:rPr>
          <w:color w:val="555B5B"/>
          <w:lang w:val="en-GB"/>
        </w:rPr>
        <w:t>.</w:t>
      </w:r>
      <w:r w:rsidRPr="00CE0D87">
        <w:rPr>
          <w:color w:val="555B5B"/>
          <w:lang w:val="en-GB"/>
        </w:rPr>
        <w:t xml:space="preserve"> </w:t>
      </w:r>
    </w:p>
    <w:tbl>
      <w:tblPr>
        <w:tblW w:w="10314" w:type="dxa"/>
        <w:tblInd w:w="-108"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809"/>
        <w:gridCol w:w="8505"/>
      </w:tblGrid>
      <w:tr w:rsidR="00A73952" w:rsidRPr="00C52759" w14:paraId="14D2BD2E" w14:textId="77777777" w:rsidTr="00175DBE">
        <w:trPr>
          <w:trHeight w:val="288"/>
        </w:trPr>
        <w:tc>
          <w:tcPr>
            <w:tcW w:w="1809" w:type="dxa"/>
            <w:tcBorders>
              <w:top w:val="single" w:sz="6" w:space="0" w:color="CACDCD"/>
              <w:left w:val="nil"/>
              <w:bottom w:val="single" w:sz="6" w:space="0" w:color="00A8B0"/>
              <w:right w:val="single" w:sz="6" w:space="0" w:color="CACDCD"/>
            </w:tcBorders>
            <w:tcMar>
              <w:top w:w="45" w:type="dxa"/>
              <w:bottom w:w="45" w:type="dxa"/>
            </w:tcMar>
          </w:tcPr>
          <w:p w14:paraId="19EE5483" w14:textId="77777777" w:rsidR="00A73952" w:rsidRPr="00C52759" w:rsidRDefault="00A73952" w:rsidP="00A73952">
            <w:pPr>
              <w:widowControl w:val="0"/>
              <w:spacing w:after="0" w:line="240" w:lineRule="auto"/>
              <w:ind w:left="113" w:right="113" w:firstLine="0"/>
              <w:rPr>
                <w:rFonts w:eastAsia="Verdana" w:cs="Verdana"/>
                <w:i/>
                <w:iCs/>
                <w:color w:val="006891"/>
                <w:szCs w:val="18"/>
                <w:lang w:val="en-GB"/>
              </w:rPr>
            </w:pPr>
            <w:r w:rsidRPr="00C52759">
              <w:rPr>
                <w:rFonts w:eastAsia="Verdana" w:cs="Verdana"/>
                <w:i/>
                <w:iCs/>
                <w:color w:val="006891"/>
                <w:szCs w:val="18"/>
                <w:lang w:val="en-GB"/>
              </w:rPr>
              <w:t>Risk Management Measures</w:t>
            </w:r>
          </w:p>
        </w:tc>
        <w:tc>
          <w:tcPr>
            <w:tcW w:w="8505" w:type="dxa"/>
            <w:tcBorders>
              <w:top w:val="single" w:sz="6" w:space="0" w:color="CACDCD"/>
              <w:left w:val="single" w:sz="6" w:space="0" w:color="CACDCD"/>
              <w:bottom w:val="single" w:sz="6" w:space="0" w:color="CACDCD"/>
              <w:right w:val="nil"/>
            </w:tcBorders>
            <w:tcMar>
              <w:top w:w="45" w:type="dxa"/>
              <w:left w:w="105" w:type="dxa"/>
              <w:bottom w:w="45" w:type="dxa"/>
            </w:tcMar>
          </w:tcPr>
          <w:p w14:paraId="672CD94A" w14:textId="49E093BF" w:rsidR="00A73952" w:rsidRPr="0049400D" w:rsidRDefault="00A73952" w:rsidP="00A73952">
            <w:pPr>
              <w:widowControl w:val="0"/>
              <w:spacing w:after="120" w:line="240" w:lineRule="auto"/>
              <w:ind w:left="0" w:right="113" w:firstLine="0"/>
              <w:jc w:val="both"/>
              <w:rPr>
                <w:rFonts w:eastAsia="Verdana" w:cs="Verdana"/>
                <w:b/>
                <w:bCs/>
                <w:color w:val="555B5A"/>
                <w:szCs w:val="18"/>
                <w:lang w:val="en-GB"/>
              </w:rPr>
            </w:pPr>
            <w:r w:rsidRPr="0049400D">
              <w:rPr>
                <w:rFonts w:eastAsia="Verdana" w:cs="Verdana"/>
                <w:b/>
                <w:bCs/>
                <w:color w:val="555B5A"/>
                <w:szCs w:val="18"/>
                <w:lang w:val="en-GB"/>
              </w:rPr>
              <w:t>Mitigation measure</w:t>
            </w:r>
            <w:r w:rsidR="00AE6260" w:rsidRPr="0049400D">
              <w:rPr>
                <w:rFonts w:eastAsia="Verdana" w:cs="Verdana"/>
                <w:b/>
                <w:bCs/>
                <w:color w:val="555B5A"/>
                <w:szCs w:val="18"/>
                <w:lang w:val="en-GB"/>
              </w:rPr>
              <w:t xml:space="preserve"> – </w:t>
            </w:r>
            <w:r w:rsidR="00A90000" w:rsidRPr="0049400D">
              <w:rPr>
                <w:rFonts w:eastAsia="Verdana" w:cs="Verdana"/>
                <w:b/>
                <w:bCs/>
                <w:color w:val="555B5A"/>
                <w:szCs w:val="18"/>
                <w:lang w:val="en-GB"/>
              </w:rPr>
              <w:t xml:space="preserve">conduct </w:t>
            </w:r>
            <w:r w:rsidR="00AE6260" w:rsidRPr="0049400D">
              <w:rPr>
                <w:rFonts w:eastAsia="Verdana" w:cs="Verdana"/>
                <w:b/>
                <w:bCs/>
                <w:color w:val="555B5A"/>
                <w:szCs w:val="18"/>
                <w:lang w:val="en-GB"/>
              </w:rPr>
              <w:t xml:space="preserve">Level B </w:t>
            </w:r>
            <w:r w:rsidR="00A90000" w:rsidRPr="0049400D">
              <w:rPr>
                <w:rFonts w:eastAsia="Verdana" w:cs="Verdana"/>
                <w:b/>
                <w:bCs/>
                <w:color w:val="555B5A"/>
                <w:szCs w:val="18"/>
                <w:lang w:val="en-GB"/>
              </w:rPr>
              <w:t xml:space="preserve">risk assessment </w:t>
            </w:r>
          </w:p>
          <w:p w14:paraId="3E98D276" w14:textId="14006D1E" w:rsidR="00A73952" w:rsidRPr="0049400D" w:rsidRDefault="5DF5D9CD" w:rsidP="00FF061B">
            <w:pPr>
              <w:widowControl w:val="0"/>
              <w:numPr>
                <w:ilvl w:val="0"/>
                <w:numId w:val="32"/>
              </w:numPr>
              <w:spacing w:after="120" w:line="276" w:lineRule="auto"/>
              <w:ind w:left="361" w:right="113"/>
              <w:jc w:val="both"/>
              <w:rPr>
                <w:rFonts w:eastAsia="Verdana" w:cs="Verdana"/>
                <w:color w:val="555B5A"/>
                <w:lang w:val="en-GB"/>
              </w:rPr>
            </w:pPr>
            <w:r w:rsidRPr="0049400D">
              <w:rPr>
                <w:rFonts w:eastAsia="Verdana" w:cs="Verdana"/>
                <w:color w:val="555B5A"/>
                <w:lang w:val="en-GB"/>
              </w:rPr>
              <w:t>Collect</w:t>
            </w:r>
            <w:r w:rsidR="00A73952" w:rsidRPr="0049400D">
              <w:rPr>
                <w:rFonts w:eastAsia="Verdana" w:cs="Verdana"/>
                <w:color w:val="555B5A"/>
                <w:lang w:val="en-GB"/>
              </w:rPr>
              <w:t xml:space="preserve"> or </w:t>
            </w:r>
            <w:r w:rsidRPr="0049400D">
              <w:rPr>
                <w:rFonts w:eastAsia="Verdana" w:cs="Verdana"/>
                <w:color w:val="555B5A"/>
                <w:lang w:val="en-GB"/>
              </w:rPr>
              <w:t>acquire</w:t>
            </w:r>
            <w:r w:rsidR="00A73952" w:rsidRPr="0049400D">
              <w:rPr>
                <w:rFonts w:eastAsia="Verdana" w:cs="Verdana"/>
                <w:color w:val="555B5A"/>
                <w:lang w:val="en-GB"/>
              </w:rPr>
              <w:t xml:space="preserve"> statistically reliable pre-harvest forest inventory data for </w:t>
            </w:r>
            <w:r w:rsidR="007067F8" w:rsidRPr="0049400D">
              <w:rPr>
                <w:rFonts w:eastAsia="Verdana" w:cs="Verdana"/>
                <w:color w:val="555B5A"/>
                <w:lang w:val="en-GB"/>
              </w:rPr>
              <w:t xml:space="preserve">the </w:t>
            </w:r>
            <w:r w:rsidRPr="0049400D">
              <w:rPr>
                <w:rFonts w:eastAsia="Verdana" w:cs="Verdana"/>
                <w:color w:val="555B5A"/>
                <w:lang w:val="en-GB"/>
              </w:rPr>
              <w:t xml:space="preserve">defined </w:t>
            </w:r>
            <w:r w:rsidR="00A73952" w:rsidRPr="0049400D">
              <w:rPr>
                <w:rFonts w:eastAsia="Verdana" w:cs="Verdana"/>
                <w:color w:val="555B5A"/>
                <w:lang w:val="en-GB"/>
              </w:rPr>
              <w:t>sourcing area</w:t>
            </w:r>
            <w:r w:rsidR="3D19964C" w:rsidRPr="0049400D">
              <w:rPr>
                <w:rFonts w:eastAsia="Verdana" w:cs="Verdana"/>
                <w:color w:val="555B5A"/>
                <w:lang w:val="en-GB"/>
              </w:rPr>
              <w:t xml:space="preserve"> to </w:t>
            </w:r>
            <w:r w:rsidRPr="0049400D">
              <w:rPr>
                <w:rFonts w:eastAsia="Verdana" w:cs="Verdana"/>
                <w:color w:val="555B5A"/>
                <w:lang w:val="en-GB"/>
              </w:rPr>
              <w:t>establish</w:t>
            </w:r>
            <w:r w:rsidR="3D19964C" w:rsidRPr="0049400D">
              <w:rPr>
                <w:rFonts w:eastAsia="Verdana" w:cs="Verdana"/>
                <w:color w:val="555B5A"/>
                <w:lang w:val="en-GB"/>
              </w:rPr>
              <w:t xml:space="preserve"> a </w:t>
            </w:r>
            <w:r w:rsidR="00DB6754" w:rsidRPr="0049400D">
              <w:rPr>
                <w:rFonts w:eastAsia="Verdana" w:cs="Verdana"/>
                <w:color w:val="555B5A"/>
                <w:lang w:val="en-GB"/>
              </w:rPr>
              <w:t>historical</w:t>
            </w:r>
            <w:r w:rsidR="3D19964C" w:rsidRPr="0049400D">
              <w:rPr>
                <w:rFonts w:eastAsia="Verdana" w:cs="Verdana"/>
                <w:color w:val="555B5A"/>
                <w:lang w:val="en-GB"/>
              </w:rPr>
              <w:t xml:space="preserve"> baseline for forest carbon stocks</w:t>
            </w:r>
            <w:r w:rsidRPr="0049400D">
              <w:rPr>
                <w:rFonts w:eastAsia="Verdana" w:cs="Verdana"/>
                <w:color w:val="555B5A"/>
                <w:lang w:val="en-GB"/>
              </w:rPr>
              <w:t xml:space="preserve">, and to allow for projecting future forest </w:t>
            </w:r>
            <w:r w:rsidR="00CC40F5" w:rsidRPr="0049400D">
              <w:rPr>
                <w:rFonts w:eastAsia="Verdana" w:cs="Verdana"/>
                <w:color w:val="555B5A"/>
                <w:lang w:val="en-GB"/>
              </w:rPr>
              <w:t>c</w:t>
            </w:r>
            <w:r w:rsidRPr="0049400D">
              <w:rPr>
                <w:rFonts w:eastAsia="Verdana" w:cs="Verdana"/>
                <w:color w:val="555B5A"/>
                <w:lang w:val="en-GB"/>
              </w:rPr>
              <w:t>arbon stocks beyond the baseline period.</w:t>
            </w:r>
            <w:r w:rsidR="00A73952" w:rsidRPr="0049400D">
              <w:rPr>
                <w:rFonts w:eastAsia="Verdana" w:cs="Verdana"/>
                <w:color w:val="555B5A"/>
                <w:lang w:val="en-GB"/>
              </w:rPr>
              <w:t xml:space="preserve"> </w:t>
            </w:r>
            <w:r w:rsidR="00EB165A" w:rsidRPr="0049400D">
              <w:rPr>
                <w:rFonts w:eastAsia="Verdana" w:cs="Verdana"/>
                <w:color w:val="555B5A"/>
                <w:lang w:val="en-GB"/>
              </w:rPr>
              <w:t>Past inventory</w:t>
            </w:r>
            <w:r w:rsidR="00374DDD" w:rsidRPr="0049400D">
              <w:rPr>
                <w:rFonts w:eastAsia="Verdana" w:cs="Verdana"/>
                <w:color w:val="555B5A"/>
                <w:lang w:val="en-GB"/>
              </w:rPr>
              <w:t xml:space="preserve"> d</w:t>
            </w:r>
            <w:r w:rsidR="00EE28FF" w:rsidRPr="0049400D">
              <w:rPr>
                <w:rFonts w:eastAsia="Verdana" w:cs="Verdana"/>
                <w:color w:val="555B5A"/>
                <w:lang w:val="en-GB"/>
              </w:rPr>
              <w:t xml:space="preserve">ata should be </w:t>
            </w:r>
            <w:r w:rsidRPr="0049400D">
              <w:rPr>
                <w:rFonts w:eastAsia="Verdana" w:cs="Verdana"/>
                <w:color w:val="555B5A"/>
                <w:lang w:val="en-GB"/>
              </w:rPr>
              <w:t>acquired</w:t>
            </w:r>
            <w:r w:rsidR="00EB165A" w:rsidRPr="0049400D">
              <w:rPr>
                <w:rFonts w:eastAsia="Verdana" w:cs="Verdana"/>
                <w:color w:val="555B5A"/>
                <w:lang w:val="en-GB"/>
              </w:rPr>
              <w:t xml:space="preserve"> for as many years as possible</w:t>
            </w:r>
            <w:r w:rsidRPr="0049400D">
              <w:rPr>
                <w:rFonts w:eastAsia="Verdana" w:cs="Verdana"/>
                <w:color w:val="555B5A"/>
                <w:lang w:val="en-GB"/>
              </w:rPr>
              <w:t xml:space="preserve"> (e.g., 2000 – 2009), and for as many forest carbon pools as possible. </w:t>
            </w:r>
            <w:r w:rsidR="00A90000" w:rsidRPr="0049400D">
              <w:rPr>
                <w:rFonts w:eastAsia="Verdana" w:cs="Verdana"/>
                <w:color w:val="555B5A"/>
                <w:lang w:val="en-GB"/>
              </w:rPr>
              <w:t>The area selected must be sufficiently homogeneous to evaluate the risk of declining carbon stocks.</w:t>
            </w:r>
          </w:p>
          <w:p w14:paraId="07CEC5E6" w14:textId="77777777" w:rsidR="00A73952" w:rsidRPr="0049400D" w:rsidRDefault="00A73952" w:rsidP="00FF061B">
            <w:pPr>
              <w:widowControl w:val="0"/>
              <w:numPr>
                <w:ilvl w:val="0"/>
                <w:numId w:val="32"/>
              </w:numPr>
              <w:spacing w:after="120" w:line="276" w:lineRule="auto"/>
              <w:ind w:left="361" w:right="113"/>
              <w:jc w:val="both"/>
              <w:rPr>
                <w:rFonts w:eastAsia="Verdana" w:cs="Verdana"/>
                <w:color w:val="555B5A"/>
                <w:szCs w:val="18"/>
                <w:lang w:val="en-GB"/>
              </w:rPr>
            </w:pPr>
            <w:r w:rsidRPr="0049400D">
              <w:rPr>
                <w:rFonts w:eastAsia="Verdana" w:cs="Verdana"/>
                <w:color w:val="555B5A"/>
                <w:szCs w:val="18"/>
                <w:lang w:val="en-GB"/>
              </w:rPr>
              <w:t xml:space="preserve">Project carbon stocks over the future long-term period (30 years) based on collected/provided inventory data, landowner objectives, planned forest management strategies and activities for the sourcing area using process-based or growth-and-yield models (e.g., US Forest Service’s Forest Vegetation Simulator). </w:t>
            </w:r>
          </w:p>
          <w:p w14:paraId="228AB18B" w14:textId="7B35F922" w:rsidR="00A73952" w:rsidRPr="0049400D" w:rsidRDefault="00A73952" w:rsidP="00FF061B">
            <w:pPr>
              <w:widowControl w:val="0"/>
              <w:numPr>
                <w:ilvl w:val="0"/>
                <w:numId w:val="32"/>
              </w:numPr>
              <w:spacing w:after="120" w:line="276" w:lineRule="auto"/>
              <w:ind w:left="361" w:right="113"/>
              <w:jc w:val="both"/>
              <w:rPr>
                <w:rFonts w:eastAsia="Verdana" w:cs="Verdana"/>
                <w:color w:val="555B5A"/>
                <w:lang w:val="en-GB"/>
              </w:rPr>
            </w:pPr>
            <w:r w:rsidRPr="0049400D">
              <w:rPr>
                <w:rFonts w:eastAsia="Verdana" w:cs="Verdana"/>
                <w:color w:val="555B5A"/>
                <w:lang w:val="en-GB"/>
              </w:rPr>
              <w:t>Confirm</w:t>
            </w:r>
            <w:r w:rsidR="3D19964C" w:rsidRPr="0049400D">
              <w:rPr>
                <w:rFonts w:eastAsia="Verdana" w:cs="Verdana"/>
                <w:color w:val="555B5A"/>
                <w:lang w:val="en-GB"/>
              </w:rPr>
              <w:t xml:space="preserve"> that</w:t>
            </w:r>
            <w:r w:rsidRPr="0049400D">
              <w:rPr>
                <w:rFonts w:eastAsia="Verdana" w:cs="Verdana"/>
                <w:color w:val="555B5A"/>
                <w:lang w:val="en-GB"/>
              </w:rPr>
              <w:t xml:space="preserve"> </w:t>
            </w:r>
            <w:r w:rsidR="003B7D0C" w:rsidRPr="0049400D">
              <w:rPr>
                <w:rFonts w:eastAsia="Verdana" w:cs="Verdana"/>
                <w:color w:val="555B5A"/>
                <w:lang w:val="en-GB"/>
              </w:rPr>
              <w:t>the implementation of planned forest management activities produces</w:t>
            </w:r>
            <w:r w:rsidRPr="0049400D">
              <w:rPr>
                <w:rFonts w:eastAsia="Verdana" w:cs="Verdana"/>
                <w:color w:val="555B5A"/>
                <w:lang w:val="en-GB"/>
              </w:rPr>
              <w:t xml:space="preserve"> modelled results that demonstrate forest carbon stocks, as well as the forests’ ability to function as a carbon sink over the long term</w:t>
            </w:r>
            <w:r w:rsidR="3D19964C" w:rsidRPr="0049400D">
              <w:rPr>
                <w:rFonts w:eastAsia="Verdana" w:cs="Verdana"/>
                <w:color w:val="555B5A"/>
                <w:lang w:val="en-GB"/>
              </w:rPr>
              <w:t>,</w:t>
            </w:r>
            <w:r w:rsidRPr="0049400D">
              <w:rPr>
                <w:rFonts w:eastAsia="Verdana" w:cs="Verdana"/>
                <w:color w:val="555B5A"/>
                <w:lang w:val="en-GB"/>
              </w:rPr>
              <w:t xml:space="preserve"> are maintained or enhanced.</w:t>
            </w:r>
          </w:p>
          <w:p w14:paraId="3DC9E2AF" w14:textId="60A391C0" w:rsidR="00A73952" w:rsidRPr="0049400D" w:rsidRDefault="00A73952" w:rsidP="00FF061B">
            <w:pPr>
              <w:widowControl w:val="0"/>
              <w:numPr>
                <w:ilvl w:val="0"/>
                <w:numId w:val="32"/>
              </w:numPr>
              <w:spacing w:after="120" w:line="276" w:lineRule="auto"/>
              <w:ind w:left="361" w:right="113"/>
              <w:jc w:val="both"/>
              <w:rPr>
                <w:rFonts w:eastAsia="Verdana" w:cs="Verdana"/>
                <w:color w:val="555B5A"/>
                <w:szCs w:val="18"/>
                <w:lang w:val="en-GB"/>
              </w:rPr>
            </w:pPr>
            <w:r w:rsidRPr="0049400D">
              <w:rPr>
                <w:rFonts w:eastAsia="Verdana" w:cs="Verdana"/>
                <w:color w:val="555B5A"/>
                <w:szCs w:val="18"/>
                <w:lang w:val="en-GB"/>
              </w:rPr>
              <w:t>If modelled results indicate declining carbon stocks or diminished capacity to act as a carbon sink, do not source feedstock from the area.</w:t>
            </w:r>
          </w:p>
          <w:p w14:paraId="050A2E77" w14:textId="77777777" w:rsidR="00A73952" w:rsidRPr="0049400D" w:rsidRDefault="00A73952" w:rsidP="00A73952">
            <w:pPr>
              <w:widowControl w:val="0"/>
              <w:spacing w:after="120" w:line="240" w:lineRule="auto"/>
              <w:ind w:left="0" w:right="113" w:firstLine="0"/>
              <w:jc w:val="both"/>
              <w:rPr>
                <w:rFonts w:eastAsia="Verdana" w:cs="Verdana"/>
                <w:b/>
                <w:bCs/>
                <w:color w:val="555B5A"/>
                <w:szCs w:val="18"/>
                <w:lang w:val="en-GB"/>
              </w:rPr>
            </w:pPr>
            <w:r w:rsidRPr="0049400D">
              <w:rPr>
                <w:rFonts w:eastAsia="Verdana" w:cs="Verdana"/>
                <w:b/>
                <w:bCs/>
                <w:color w:val="555B5A"/>
                <w:szCs w:val="18"/>
                <w:lang w:val="en-GB"/>
              </w:rPr>
              <w:t>Means of verification</w:t>
            </w:r>
          </w:p>
          <w:p w14:paraId="72A54B5E" w14:textId="77777777" w:rsidR="00A73952" w:rsidRPr="0049400D" w:rsidRDefault="00A73952" w:rsidP="00FF061B">
            <w:pPr>
              <w:widowControl w:val="0"/>
              <w:numPr>
                <w:ilvl w:val="0"/>
                <w:numId w:val="28"/>
              </w:numPr>
              <w:spacing w:after="60" w:line="276" w:lineRule="auto"/>
              <w:ind w:left="361"/>
              <w:rPr>
                <w:rFonts w:eastAsia="Verdana" w:cs="Verdana"/>
                <w:color w:val="555B5A"/>
                <w:szCs w:val="18"/>
                <w:lang w:val="en-GB"/>
              </w:rPr>
            </w:pPr>
            <w:r w:rsidRPr="0049400D">
              <w:rPr>
                <w:rFonts w:eastAsia="Verdana" w:cs="Verdana"/>
                <w:color w:val="555B5A"/>
                <w:szCs w:val="18"/>
                <w:lang w:val="en-GB"/>
              </w:rPr>
              <w:t>Maintain a copy of the modelling results on file.</w:t>
            </w:r>
          </w:p>
          <w:p w14:paraId="4A494192" w14:textId="70300C7D" w:rsidR="00A73952" w:rsidRPr="0049400D" w:rsidRDefault="5DF5D9CD" w:rsidP="00FF061B">
            <w:pPr>
              <w:widowControl w:val="0"/>
              <w:numPr>
                <w:ilvl w:val="0"/>
                <w:numId w:val="28"/>
              </w:numPr>
              <w:spacing w:after="60" w:line="276" w:lineRule="auto"/>
              <w:ind w:left="361"/>
              <w:jc w:val="both"/>
              <w:rPr>
                <w:rFonts w:eastAsia="Verdana" w:cs="Verdana"/>
                <w:color w:val="555B5A"/>
                <w:lang w:val="en-GB"/>
              </w:rPr>
            </w:pPr>
            <w:r w:rsidRPr="0049400D">
              <w:rPr>
                <w:rFonts w:eastAsia="Verdana" w:cs="Verdana"/>
                <w:color w:val="555B5A"/>
                <w:lang w:val="en-GB"/>
              </w:rPr>
              <w:t>Conduct</w:t>
            </w:r>
            <w:r w:rsidR="00A73952" w:rsidRPr="0049400D">
              <w:rPr>
                <w:rFonts w:eastAsia="Verdana" w:cs="Verdana"/>
                <w:color w:val="555B5A"/>
                <w:lang w:val="en-GB"/>
              </w:rPr>
              <w:t xml:space="preserve"> and document</w:t>
            </w:r>
            <w:r w:rsidRPr="0049400D">
              <w:rPr>
                <w:rFonts w:eastAsia="Verdana" w:cs="Verdana"/>
                <w:color w:val="555B5A"/>
                <w:lang w:val="en-GB"/>
              </w:rPr>
              <w:t xml:space="preserve"> site visits</w:t>
            </w:r>
            <w:r w:rsidR="00A73952" w:rsidRPr="0049400D">
              <w:rPr>
                <w:rFonts w:eastAsia="Verdana" w:cs="Verdana"/>
                <w:color w:val="555B5A"/>
                <w:lang w:val="en-GB"/>
              </w:rPr>
              <w:t xml:space="preserve"> before initiation of harvesting activities and after harvesting is completed to </w:t>
            </w:r>
            <w:r w:rsidR="00D72360" w:rsidRPr="0049400D">
              <w:rPr>
                <w:rFonts w:eastAsia="Verdana" w:cs="Verdana"/>
                <w:color w:val="555B5A"/>
                <w:lang w:val="en-GB"/>
              </w:rPr>
              <w:t>confirm</w:t>
            </w:r>
            <w:r w:rsidR="00A73952" w:rsidRPr="0049400D">
              <w:rPr>
                <w:rFonts w:eastAsia="Verdana" w:cs="Verdana"/>
                <w:color w:val="555B5A"/>
                <w:lang w:val="en-GB"/>
              </w:rPr>
              <w:t xml:space="preserve"> </w:t>
            </w:r>
            <w:r w:rsidR="00FF061B" w:rsidRPr="0049400D">
              <w:rPr>
                <w:rFonts w:eastAsia="Verdana" w:cs="Verdana"/>
                <w:color w:val="555B5A"/>
                <w:lang w:val="en-GB"/>
              </w:rPr>
              <w:t xml:space="preserve">the timber harvest is consistent with the silvicultural prescription and the </w:t>
            </w:r>
            <w:r w:rsidR="00A73952" w:rsidRPr="0049400D">
              <w:rPr>
                <w:rFonts w:eastAsia="Verdana" w:cs="Verdana"/>
                <w:color w:val="555B5A"/>
                <w:lang w:val="en-GB"/>
              </w:rPr>
              <w:t>harvest plan used in the modelling.</w:t>
            </w:r>
          </w:p>
          <w:p w14:paraId="77655195" w14:textId="13742CFA" w:rsidR="00A73952" w:rsidRPr="0049400D" w:rsidRDefault="5DF5D9CD" w:rsidP="00FF061B">
            <w:pPr>
              <w:widowControl w:val="0"/>
              <w:numPr>
                <w:ilvl w:val="0"/>
                <w:numId w:val="28"/>
              </w:numPr>
              <w:spacing w:after="60" w:line="276" w:lineRule="auto"/>
              <w:ind w:left="361"/>
              <w:jc w:val="both"/>
              <w:rPr>
                <w:rFonts w:eastAsia="Verdana" w:cs="Verdana"/>
                <w:color w:val="555B5A"/>
                <w:lang w:val="en-GB"/>
              </w:rPr>
            </w:pPr>
            <w:r w:rsidRPr="0049400D">
              <w:rPr>
                <w:rFonts w:eastAsia="Verdana" w:cs="Verdana"/>
                <w:color w:val="555B5A"/>
                <w:lang w:val="en-GB"/>
              </w:rPr>
              <w:t>Conduct and document site visits (or provide</w:t>
            </w:r>
            <w:r w:rsidR="00A73952" w:rsidRPr="0049400D">
              <w:rPr>
                <w:rFonts w:eastAsia="Verdana" w:cs="Verdana"/>
                <w:color w:val="555B5A"/>
                <w:lang w:val="en-GB"/>
              </w:rPr>
              <w:t xml:space="preserve"> equivalent evidence) after completion of any associated regeneration activities (inclusive of site prep, release, etc.) to ensure proper </w:t>
            </w:r>
            <w:r w:rsidR="00D72360" w:rsidRPr="0049400D">
              <w:rPr>
                <w:rFonts w:eastAsia="Verdana" w:cs="Verdana"/>
                <w:color w:val="555B5A"/>
                <w:lang w:val="en-GB"/>
              </w:rPr>
              <w:t>implementation</w:t>
            </w:r>
            <w:r w:rsidR="00A73952" w:rsidRPr="0049400D">
              <w:rPr>
                <w:rFonts w:eastAsia="Verdana" w:cs="Verdana"/>
                <w:color w:val="555B5A"/>
                <w:lang w:val="en-GB"/>
              </w:rPr>
              <w:t>.</w:t>
            </w:r>
          </w:p>
          <w:p w14:paraId="71C1A256" w14:textId="4FD3148E" w:rsidR="00D241FC" w:rsidRPr="0049400D" w:rsidRDefault="00D241FC" w:rsidP="00FF061B">
            <w:pPr>
              <w:widowControl w:val="0"/>
              <w:numPr>
                <w:ilvl w:val="0"/>
                <w:numId w:val="28"/>
              </w:numPr>
              <w:spacing w:after="60" w:line="276" w:lineRule="auto"/>
              <w:ind w:left="361"/>
              <w:jc w:val="both"/>
              <w:rPr>
                <w:rFonts w:eastAsia="Verdana" w:cs="Verdana"/>
                <w:color w:val="555B5A"/>
                <w:lang w:val="en-GB"/>
              </w:rPr>
            </w:pPr>
            <w:r w:rsidRPr="0049400D">
              <w:rPr>
                <w:rFonts w:eastAsia="Verdana" w:cs="Verdana"/>
                <w:color w:val="555B5A"/>
                <w:szCs w:val="18"/>
                <w:lang w:val="en-GB"/>
              </w:rPr>
              <w:t>Maintain all associated records for at least five years.</w:t>
            </w:r>
          </w:p>
          <w:p w14:paraId="04F7AF47" w14:textId="6A52E0AD" w:rsidR="00A73952" w:rsidRPr="0049400D" w:rsidRDefault="00A73952" w:rsidP="00A73952">
            <w:pPr>
              <w:widowControl w:val="0"/>
              <w:spacing w:after="120" w:line="240" w:lineRule="auto"/>
              <w:ind w:left="0" w:right="113" w:firstLine="0"/>
              <w:jc w:val="both"/>
              <w:rPr>
                <w:rFonts w:eastAsia="Verdana" w:cs="Verdana"/>
                <w:b/>
                <w:color w:val="555B5A"/>
                <w:lang w:val="en-GB"/>
              </w:rPr>
            </w:pPr>
            <w:r w:rsidRPr="0049400D">
              <w:rPr>
                <w:rFonts w:eastAsia="Verdana" w:cs="Verdana"/>
                <w:b/>
                <w:color w:val="555B5A"/>
                <w:lang w:val="en-GB"/>
              </w:rPr>
              <w:t xml:space="preserve">Monitoring  </w:t>
            </w:r>
          </w:p>
          <w:p w14:paraId="3D3E29B4" w14:textId="56B327A5" w:rsidR="00A73952" w:rsidRPr="0049400D" w:rsidRDefault="004835ED" w:rsidP="002B3D78">
            <w:pPr>
              <w:widowControl w:val="0"/>
              <w:numPr>
                <w:ilvl w:val="0"/>
                <w:numId w:val="29"/>
              </w:numPr>
              <w:spacing w:after="120" w:line="240" w:lineRule="auto"/>
              <w:ind w:left="361" w:right="113"/>
              <w:jc w:val="both"/>
              <w:rPr>
                <w:rFonts w:eastAsia="Verdana" w:cs="Verdana"/>
                <w:b/>
                <w:color w:val="555B5A"/>
                <w:lang w:val="en-GB"/>
              </w:rPr>
            </w:pPr>
            <w:r w:rsidRPr="0049400D">
              <w:rPr>
                <w:rFonts w:eastAsia="Verdana" w:cs="Verdana"/>
                <w:color w:val="555B5A"/>
                <w:lang w:val="en-GB"/>
              </w:rPr>
              <w:t>Annual internal and/or external audits.</w:t>
            </w:r>
          </w:p>
        </w:tc>
      </w:tr>
    </w:tbl>
    <w:p w14:paraId="73B03891" w14:textId="77777777" w:rsidR="00A73952" w:rsidRPr="00C52759" w:rsidRDefault="00A73952" w:rsidP="00A73952">
      <w:pPr>
        <w:rPr>
          <w:sz w:val="20"/>
          <w:lang w:val="en-GB"/>
        </w:rPr>
      </w:pPr>
    </w:p>
    <w:p w14:paraId="4A770EFB" w14:textId="11401C5A" w:rsidR="00A73952" w:rsidRPr="00CE0D87" w:rsidRDefault="3D19964C" w:rsidP="00FF061B">
      <w:pPr>
        <w:spacing w:line="276" w:lineRule="auto"/>
        <w:jc w:val="both"/>
        <w:rPr>
          <w:color w:val="555B5B"/>
          <w:lang w:val="en-GB"/>
        </w:rPr>
      </w:pPr>
      <w:r w:rsidRPr="00A0486E">
        <w:rPr>
          <w:b/>
          <w:bCs/>
          <w:color w:val="00A8B0"/>
          <w:lang w:val="en-GB"/>
        </w:rPr>
        <w:t>Option C:</w:t>
      </w:r>
      <w:r w:rsidRPr="00A0486E">
        <w:rPr>
          <w:color w:val="00A8B0"/>
          <w:lang w:val="en-GB"/>
        </w:rPr>
        <w:t xml:space="preserve"> </w:t>
      </w:r>
      <w:r w:rsidRPr="00CE0D87">
        <w:rPr>
          <w:color w:val="555B5B"/>
          <w:lang w:val="en-GB"/>
        </w:rPr>
        <w:t xml:space="preserve">Applicable for </w:t>
      </w:r>
      <w:r w:rsidRPr="009F2DD2">
        <w:rPr>
          <w:color w:val="555B5B"/>
          <w:lang w:val="en-GB"/>
        </w:rPr>
        <w:t xml:space="preserve">sourcing from small (&lt; 1,000 ha.), </w:t>
      </w:r>
      <w:r w:rsidR="5DF5D9CD" w:rsidRPr="009F2DD2">
        <w:rPr>
          <w:color w:val="555B5B"/>
          <w:lang w:val="en-GB"/>
        </w:rPr>
        <w:t>non-industrial forests operating under a written management plan</w:t>
      </w:r>
      <w:r w:rsidR="0002411C" w:rsidRPr="009F2DD2">
        <w:rPr>
          <w:color w:val="555B5B"/>
          <w:lang w:val="en-GB"/>
        </w:rPr>
        <w:t xml:space="preserve"> </w:t>
      </w:r>
      <w:r w:rsidR="0002411C" w:rsidRPr="00D86AFA">
        <w:rPr>
          <w:color w:val="555B5B"/>
          <w:szCs w:val="18"/>
          <w:lang w:val="en-GB"/>
        </w:rPr>
        <w:t>where forest carbon stock is decreasing</w:t>
      </w:r>
      <w:r w:rsidR="5DF5D9CD" w:rsidRPr="00D86AFA">
        <w:rPr>
          <w:color w:val="555B5B"/>
          <w:lang w:val="en-GB"/>
        </w:rPr>
        <w:t>.</w:t>
      </w:r>
    </w:p>
    <w:tbl>
      <w:tblPr>
        <w:tblW w:w="10314" w:type="dxa"/>
        <w:tblInd w:w="-108"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809"/>
        <w:gridCol w:w="8505"/>
      </w:tblGrid>
      <w:tr w:rsidR="00A73952" w:rsidRPr="00C52759" w14:paraId="388D0561" w14:textId="77777777" w:rsidTr="00175DBE">
        <w:trPr>
          <w:trHeight w:val="288"/>
        </w:trPr>
        <w:tc>
          <w:tcPr>
            <w:tcW w:w="1809" w:type="dxa"/>
            <w:tcBorders>
              <w:top w:val="single" w:sz="6" w:space="0" w:color="CACDCD"/>
              <w:left w:val="nil"/>
              <w:bottom w:val="single" w:sz="6" w:space="0" w:color="00A8B0"/>
              <w:right w:val="single" w:sz="6" w:space="0" w:color="CACDCD"/>
            </w:tcBorders>
            <w:tcMar>
              <w:top w:w="45" w:type="dxa"/>
              <w:bottom w:w="45" w:type="dxa"/>
            </w:tcMar>
          </w:tcPr>
          <w:p w14:paraId="54869A36" w14:textId="77777777" w:rsidR="00A73952" w:rsidRPr="00C52759" w:rsidRDefault="00A73952" w:rsidP="00A73952">
            <w:pPr>
              <w:widowControl w:val="0"/>
              <w:spacing w:after="0" w:line="240" w:lineRule="auto"/>
              <w:ind w:left="113" w:right="113" w:firstLine="0"/>
              <w:rPr>
                <w:rFonts w:eastAsia="Verdana" w:cs="Verdana"/>
                <w:i/>
                <w:iCs/>
                <w:color w:val="006891"/>
                <w:szCs w:val="18"/>
                <w:lang w:val="en-GB"/>
              </w:rPr>
            </w:pPr>
            <w:r w:rsidRPr="00C52759">
              <w:rPr>
                <w:rFonts w:eastAsia="Verdana" w:cs="Verdana"/>
                <w:i/>
                <w:iCs/>
                <w:color w:val="006891"/>
                <w:szCs w:val="18"/>
                <w:lang w:val="en-GB"/>
              </w:rPr>
              <w:t>Risk Management Measures</w:t>
            </w:r>
          </w:p>
        </w:tc>
        <w:tc>
          <w:tcPr>
            <w:tcW w:w="8505" w:type="dxa"/>
            <w:tcBorders>
              <w:top w:val="single" w:sz="6" w:space="0" w:color="CACDCD"/>
              <w:left w:val="single" w:sz="6" w:space="0" w:color="CACDCD"/>
              <w:bottom w:val="single" w:sz="6" w:space="0" w:color="CACDCD"/>
              <w:right w:val="nil"/>
            </w:tcBorders>
            <w:tcMar>
              <w:top w:w="45" w:type="dxa"/>
              <w:left w:w="105" w:type="dxa"/>
              <w:bottom w:w="45" w:type="dxa"/>
            </w:tcMar>
          </w:tcPr>
          <w:p w14:paraId="4AD6DA17" w14:textId="593E0963" w:rsidR="00A73952" w:rsidRPr="00C52759" w:rsidRDefault="00A73952" w:rsidP="00A73952">
            <w:pPr>
              <w:widowControl w:val="0"/>
              <w:spacing w:after="120" w:line="240" w:lineRule="auto"/>
              <w:ind w:left="0" w:right="113" w:firstLine="0"/>
              <w:jc w:val="both"/>
              <w:rPr>
                <w:rFonts w:eastAsia="Verdana" w:cs="Verdana"/>
                <w:b/>
                <w:bCs/>
                <w:color w:val="555B5A"/>
                <w:szCs w:val="18"/>
                <w:lang w:val="en-GB"/>
              </w:rPr>
            </w:pPr>
            <w:r w:rsidRPr="00C52759">
              <w:rPr>
                <w:rFonts w:eastAsia="Verdana" w:cs="Verdana"/>
                <w:b/>
                <w:bCs/>
                <w:color w:val="555B5A"/>
                <w:szCs w:val="18"/>
                <w:lang w:val="en-GB"/>
              </w:rPr>
              <w:t xml:space="preserve">Mitigation </w:t>
            </w:r>
            <w:r w:rsidRPr="00171D76">
              <w:rPr>
                <w:rFonts w:eastAsia="Verdana" w:cs="Verdana"/>
                <w:b/>
                <w:bCs/>
                <w:color w:val="555B5A"/>
                <w:szCs w:val="18"/>
                <w:lang w:val="en-GB"/>
              </w:rPr>
              <w:t>measure</w:t>
            </w:r>
            <w:r w:rsidR="00214E31" w:rsidRPr="00171D76">
              <w:rPr>
                <w:rFonts w:eastAsia="Verdana" w:cs="Verdana"/>
                <w:b/>
                <w:bCs/>
                <w:color w:val="555B5A"/>
                <w:szCs w:val="18"/>
                <w:lang w:val="en-GB"/>
              </w:rPr>
              <w:t xml:space="preserve"> - </w:t>
            </w:r>
            <w:r w:rsidR="00A90000" w:rsidRPr="00171D76">
              <w:rPr>
                <w:rFonts w:eastAsia="Verdana" w:cs="Verdana"/>
                <w:b/>
                <w:bCs/>
                <w:color w:val="555B5A"/>
                <w:szCs w:val="18"/>
                <w:lang w:val="en-GB"/>
              </w:rPr>
              <w:t>verify</w:t>
            </w:r>
            <w:r w:rsidR="00A90000">
              <w:rPr>
                <w:rFonts w:eastAsia="Verdana" w:cs="Verdana"/>
                <w:b/>
                <w:bCs/>
                <w:color w:val="555B5A"/>
                <w:szCs w:val="18"/>
                <w:lang w:val="en-GB"/>
              </w:rPr>
              <w:t xml:space="preserve"> implementation of management plan and practices </w:t>
            </w:r>
            <w:r w:rsidR="00C37A89">
              <w:rPr>
                <w:rFonts w:eastAsia="Verdana" w:cs="Verdana"/>
                <w:b/>
                <w:bCs/>
                <w:color w:val="555B5A"/>
                <w:szCs w:val="18"/>
                <w:lang w:val="en-GB"/>
              </w:rPr>
              <w:t>consistent with</w:t>
            </w:r>
            <w:r w:rsidR="00A90000">
              <w:rPr>
                <w:rFonts w:eastAsia="Verdana" w:cs="Verdana"/>
                <w:b/>
                <w:bCs/>
                <w:color w:val="555B5A"/>
                <w:szCs w:val="18"/>
                <w:lang w:val="en-GB"/>
              </w:rPr>
              <w:t xml:space="preserve"> maintain</w:t>
            </w:r>
            <w:r w:rsidR="00C37A89">
              <w:rPr>
                <w:rFonts w:eastAsia="Verdana" w:cs="Verdana"/>
                <w:b/>
                <w:bCs/>
                <w:color w:val="555B5A"/>
                <w:szCs w:val="18"/>
                <w:lang w:val="en-GB"/>
              </w:rPr>
              <w:t>ing</w:t>
            </w:r>
            <w:r w:rsidR="00A90000">
              <w:rPr>
                <w:rFonts w:eastAsia="Verdana" w:cs="Verdana"/>
                <w:b/>
                <w:bCs/>
                <w:color w:val="555B5A"/>
                <w:szCs w:val="18"/>
                <w:lang w:val="en-GB"/>
              </w:rPr>
              <w:t xml:space="preserve"> or enhanc</w:t>
            </w:r>
            <w:r w:rsidR="00C37A89">
              <w:rPr>
                <w:rFonts w:eastAsia="Verdana" w:cs="Verdana"/>
                <w:b/>
                <w:bCs/>
                <w:color w:val="555B5A"/>
                <w:szCs w:val="18"/>
                <w:lang w:val="en-GB"/>
              </w:rPr>
              <w:t>ing</w:t>
            </w:r>
            <w:r w:rsidR="00A90000">
              <w:rPr>
                <w:rFonts w:eastAsia="Verdana" w:cs="Verdana"/>
                <w:b/>
                <w:bCs/>
                <w:color w:val="555B5A"/>
                <w:szCs w:val="18"/>
                <w:lang w:val="en-GB"/>
              </w:rPr>
              <w:t xml:space="preserve"> carbon stocks in the long</w:t>
            </w:r>
            <w:r w:rsidR="00081344">
              <w:rPr>
                <w:rFonts w:eastAsia="Verdana" w:cs="Verdana"/>
                <w:b/>
                <w:bCs/>
                <w:color w:val="555B5A"/>
                <w:szCs w:val="18"/>
                <w:lang w:val="en-GB"/>
              </w:rPr>
              <w:t>-</w:t>
            </w:r>
            <w:r w:rsidR="00A90000">
              <w:rPr>
                <w:rFonts w:eastAsia="Verdana" w:cs="Verdana"/>
                <w:b/>
                <w:bCs/>
                <w:color w:val="555B5A"/>
                <w:szCs w:val="18"/>
                <w:lang w:val="en-GB"/>
              </w:rPr>
              <w:t>term</w:t>
            </w:r>
          </w:p>
          <w:p w14:paraId="2F798158" w14:textId="5A034E37" w:rsidR="00A73952" w:rsidRPr="00C52759" w:rsidRDefault="00A73952" w:rsidP="00FF061B">
            <w:pPr>
              <w:widowControl w:val="0"/>
              <w:numPr>
                <w:ilvl w:val="0"/>
                <w:numId w:val="27"/>
              </w:numPr>
              <w:spacing w:after="120" w:line="276" w:lineRule="auto"/>
              <w:ind w:left="361" w:right="113"/>
              <w:jc w:val="both"/>
              <w:rPr>
                <w:rFonts w:eastAsia="Verdana" w:cs="Verdana"/>
                <w:color w:val="555B5A"/>
                <w:szCs w:val="18"/>
                <w:lang w:val="en-GB"/>
              </w:rPr>
            </w:pPr>
            <w:r w:rsidRPr="00C52759">
              <w:rPr>
                <w:rFonts w:eastAsia="Verdana" w:cs="Verdana"/>
                <w:color w:val="555B5A"/>
                <w:szCs w:val="18"/>
                <w:lang w:val="en-GB"/>
              </w:rPr>
              <w:lastRenderedPageBreak/>
              <w:t xml:space="preserve">Ensure silvicultural treatments, timber harvest regimes and associated forest management activities (e.g., regeneration, thinning, release) that generate feedstock are documented in a written management plan and consistent with accepted practices for maintaining or increasing forest carbon stocks and the forests </w:t>
            </w:r>
            <w:r w:rsidR="00FF061B" w:rsidRPr="00C52759">
              <w:rPr>
                <w:rFonts w:eastAsia="Verdana" w:cs="Verdana"/>
                <w:color w:val="555B5A"/>
                <w:szCs w:val="18"/>
                <w:lang w:val="en-GB"/>
              </w:rPr>
              <w:t>capacity</w:t>
            </w:r>
            <w:r w:rsidRPr="00C52759">
              <w:rPr>
                <w:rFonts w:eastAsia="Verdana" w:cs="Verdana"/>
                <w:color w:val="555B5A"/>
                <w:szCs w:val="18"/>
                <w:lang w:val="en-GB"/>
              </w:rPr>
              <w:t xml:space="preserve"> to function as a carbon sink in the long term. </w:t>
            </w:r>
          </w:p>
          <w:p w14:paraId="6363D067" w14:textId="77777777" w:rsidR="00A73952" w:rsidRPr="00C52759" w:rsidRDefault="00A73952" w:rsidP="00A73952">
            <w:pPr>
              <w:widowControl w:val="0"/>
              <w:spacing w:after="120" w:line="240" w:lineRule="auto"/>
              <w:ind w:left="0" w:right="113" w:firstLine="0"/>
              <w:jc w:val="both"/>
              <w:rPr>
                <w:rFonts w:eastAsia="Verdana" w:cs="Verdana"/>
                <w:b/>
                <w:bCs/>
                <w:color w:val="555B5A"/>
                <w:szCs w:val="18"/>
                <w:lang w:val="en-GB"/>
              </w:rPr>
            </w:pPr>
            <w:r w:rsidRPr="00C52759">
              <w:rPr>
                <w:rFonts w:eastAsia="Verdana" w:cs="Verdana"/>
                <w:b/>
                <w:bCs/>
                <w:color w:val="555B5A"/>
                <w:szCs w:val="18"/>
                <w:lang w:val="en-GB"/>
              </w:rPr>
              <w:t>Means of verification</w:t>
            </w:r>
          </w:p>
          <w:p w14:paraId="073EEB8B" w14:textId="77777777" w:rsidR="00A73952" w:rsidRPr="00C52759" w:rsidRDefault="00A73952" w:rsidP="00FF061B">
            <w:pPr>
              <w:numPr>
                <w:ilvl w:val="0"/>
                <w:numId w:val="26"/>
              </w:numPr>
              <w:spacing w:after="120" w:line="276" w:lineRule="auto"/>
              <w:ind w:left="360" w:right="115"/>
              <w:jc w:val="both"/>
              <w:rPr>
                <w:rFonts w:eastAsia="Verdana" w:cs="Verdana"/>
                <w:color w:val="555B5A"/>
                <w:szCs w:val="18"/>
                <w:lang w:val="en-GB"/>
              </w:rPr>
            </w:pPr>
            <w:r w:rsidRPr="00C52759">
              <w:rPr>
                <w:rFonts w:eastAsia="Verdana" w:cs="Verdana"/>
                <w:color w:val="555B5A"/>
                <w:szCs w:val="18"/>
                <w:lang w:val="en-GB"/>
              </w:rPr>
              <w:t xml:space="preserve">Maintain a current copy of the written management and/or silvicultural prescription or equivalent on file. </w:t>
            </w:r>
          </w:p>
          <w:p w14:paraId="13DEEB19" w14:textId="042C6072" w:rsidR="00A73952" w:rsidRPr="00C52759" w:rsidRDefault="00A73952" w:rsidP="00FF061B">
            <w:pPr>
              <w:widowControl w:val="0"/>
              <w:numPr>
                <w:ilvl w:val="0"/>
                <w:numId w:val="26"/>
              </w:numPr>
              <w:spacing w:after="120" w:line="276" w:lineRule="auto"/>
              <w:ind w:left="360" w:right="115"/>
              <w:jc w:val="both"/>
              <w:rPr>
                <w:rFonts w:eastAsia="Verdana" w:cs="Verdana"/>
                <w:color w:val="555B5A"/>
                <w:szCs w:val="18"/>
                <w:lang w:val="en-GB"/>
              </w:rPr>
            </w:pPr>
            <w:r w:rsidRPr="00C52759">
              <w:rPr>
                <w:rFonts w:eastAsia="Verdana" w:cs="Verdana"/>
                <w:color w:val="555B5A"/>
                <w:szCs w:val="18"/>
                <w:lang w:val="en-GB"/>
              </w:rPr>
              <w:t xml:space="preserve">Site visits </w:t>
            </w:r>
            <w:r w:rsidR="00FF061B">
              <w:rPr>
                <w:rFonts w:eastAsia="Verdana" w:cs="Verdana"/>
                <w:color w:val="555B5A"/>
                <w:szCs w:val="18"/>
                <w:lang w:val="en-GB"/>
              </w:rPr>
              <w:t xml:space="preserve">are conducted and documented before initiation of harvesting activities and after harvesting is completed to confirm that the </w:t>
            </w:r>
            <w:r w:rsidRPr="00C52759">
              <w:rPr>
                <w:rFonts w:eastAsia="Verdana" w:cs="Verdana"/>
                <w:color w:val="555B5A"/>
                <w:szCs w:val="18"/>
                <w:lang w:val="en-GB"/>
              </w:rPr>
              <w:t>timber harvest is consistent with the silvicultural prescription, management plan, and harvest plan.</w:t>
            </w:r>
          </w:p>
          <w:p w14:paraId="5E9B4096" w14:textId="4E70E8EF" w:rsidR="001231B1" w:rsidRPr="00C52759" w:rsidRDefault="00A73952" w:rsidP="00FF061B">
            <w:pPr>
              <w:widowControl w:val="0"/>
              <w:numPr>
                <w:ilvl w:val="0"/>
                <w:numId w:val="26"/>
              </w:numPr>
              <w:spacing w:after="120" w:line="276" w:lineRule="auto"/>
              <w:ind w:left="360" w:right="115"/>
              <w:jc w:val="both"/>
              <w:rPr>
                <w:rFonts w:eastAsia="Verdana" w:cs="Verdana"/>
                <w:color w:val="555B5A"/>
                <w:szCs w:val="18"/>
                <w:lang w:val="en-GB"/>
              </w:rPr>
            </w:pPr>
            <w:r w:rsidRPr="00C52759">
              <w:rPr>
                <w:rFonts w:eastAsia="Verdana" w:cs="Verdana"/>
                <w:color w:val="555B5A"/>
                <w:szCs w:val="18"/>
                <w:lang w:val="en-GB"/>
              </w:rPr>
              <w:t xml:space="preserve">Site visits conducted and documented (or equivalent evidence provided) after completion of associated regeneration activities (inclusive of site prep, release, etc.) to ensure proper </w:t>
            </w:r>
            <w:r w:rsidR="00FF061B">
              <w:rPr>
                <w:rFonts w:eastAsia="Verdana" w:cs="Verdana"/>
                <w:color w:val="555B5A"/>
                <w:szCs w:val="18"/>
                <w:lang w:val="en-GB"/>
              </w:rPr>
              <w:t>implementation</w:t>
            </w:r>
            <w:r w:rsidRPr="00C52759">
              <w:rPr>
                <w:rFonts w:eastAsia="Verdana" w:cs="Verdana"/>
                <w:color w:val="555B5A"/>
                <w:szCs w:val="18"/>
                <w:lang w:val="en-GB"/>
              </w:rPr>
              <w:t>.</w:t>
            </w:r>
            <w:r w:rsidR="001231B1" w:rsidRPr="00C52759">
              <w:rPr>
                <w:rFonts w:eastAsia="Verdana" w:cs="Verdana"/>
                <w:color w:val="555B5A"/>
                <w:szCs w:val="18"/>
                <w:lang w:val="en-GB"/>
              </w:rPr>
              <w:t xml:space="preserve"> </w:t>
            </w:r>
          </w:p>
          <w:p w14:paraId="69EDC904" w14:textId="3ED07813" w:rsidR="00A73952" w:rsidRPr="00C52759" w:rsidRDefault="001231B1" w:rsidP="00FF061B">
            <w:pPr>
              <w:widowControl w:val="0"/>
              <w:numPr>
                <w:ilvl w:val="0"/>
                <w:numId w:val="26"/>
              </w:numPr>
              <w:spacing w:after="120" w:line="276" w:lineRule="auto"/>
              <w:ind w:left="360" w:right="115"/>
              <w:jc w:val="both"/>
              <w:rPr>
                <w:rFonts w:eastAsia="Verdana" w:cs="Verdana"/>
                <w:color w:val="555B5A"/>
                <w:szCs w:val="18"/>
                <w:lang w:val="en-GB"/>
              </w:rPr>
            </w:pPr>
            <w:r w:rsidRPr="00C52759">
              <w:rPr>
                <w:rFonts w:eastAsia="Verdana" w:cs="Verdana"/>
                <w:color w:val="555B5A"/>
                <w:szCs w:val="18"/>
                <w:lang w:val="en-GB"/>
              </w:rPr>
              <w:t>Maintain all associated records for at least five years.</w:t>
            </w:r>
          </w:p>
          <w:p w14:paraId="62457B5D" w14:textId="277747F0" w:rsidR="00A73952" w:rsidRPr="00C52759" w:rsidRDefault="00A73952" w:rsidP="00A73952">
            <w:pPr>
              <w:widowControl w:val="0"/>
              <w:spacing w:after="120" w:line="240" w:lineRule="auto"/>
              <w:ind w:left="0" w:right="113" w:firstLine="0"/>
              <w:jc w:val="both"/>
              <w:rPr>
                <w:rFonts w:eastAsia="Verdana" w:cs="Verdana"/>
                <w:b/>
                <w:bCs/>
                <w:color w:val="555B5A"/>
                <w:szCs w:val="18"/>
                <w:lang w:val="en-GB"/>
              </w:rPr>
            </w:pPr>
            <w:r w:rsidRPr="00C52759">
              <w:rPr>
                <w:rFonts w:eastAsia="Verdana" w:cs="Verdana"/>
                <w:b/>
                <w:bCs/>
                <w:color w:val="555B5A"/>
                <w:szCs w:val="18"/>
                <w:lang w:val="en-GB"/>
              </w:rPr>
              <w:t>Monitoring</w:t>
            </w:r>
          </w:p>
          <w:p w14:paraId="286B5448" w14:textId="3D1E9346" w:rsidR="00A73952" w:rsidRPr="00C52759" w:rsidRDefault="004D1ED3" w:rsidP="002B3D78">
            <w:pPr>
              <w:widowControl w:val="0"/>
              <w:numPr>
                <w:ilvl w:val="0"/>
                <w:numId w:val="30"/>
              </w:numPr>
              <w:spacing w:after="120" w:line="240" w:lineRule="auto"/>
              <w:ind w:right="113"/>
              <w:jc w:val="both"/>
              <w:rPr>
                <w:rFonts w:eastAsia="Verdana" w:cs="Verdana"/>
                <w:b/>
                <w:bCs/>
                <w:color w:val="555B5A"/>
                <w:szCs w:val="18"/>
                <w:lang w:val="en-GB"/>
              </w:rPr>
            </w:pPr>
            <w:r w:rsidRPr="00C52759">
              <w:rPr>
                <w:rFonts w:eastAsia="Verdana" w:cs="Verdana"/>
                <w:color w:val="555B5A"/>
                <w:szCs w:val="18"/>
                <w:lang w:val="en-GB"/>
              </w:rPr>
              <w:t>Annual internal and/or external audits.</w:t>
            </w:r>
          </w:p>
        </w:tc>
      </w:tr>
    </w:tbl>
    <w:p w14:paraId="15142F0F" w14:textId="77777777" w:rsidR="00A73952" w:rsidRPr="00C52759" w:rsidRDefault="00A73952" w:rsidP="00A73952">
      <w:pPr>
        <w:rPr>
          <w:sz w:val="20"/>
          <w:lang w:val="en-GB"/>
        </w:rPr>
      </w:pPr>
    </w:p>
    <w:p w14:paraId="425E1D9A" w14:textId="0B7236A0" w:rsidR="00A73952" w:rsidRPr="00CE0D87" w:rsidRDefault="5DF5D9CD" w:rsidP="00FF061B">
      <w:pPr>
        <w:spacing w:line="276" w:lineRule="auto"/>
        <w:rPr>
          <w:color w:val="555B5B"/>
          <w:lang w:val="en-GB"/>
        </w:rPr>
      </w:pPr>
      <w:r w:rsidRPr="00A0486E">
        <w:rPr>
          <w:b/>
          <w:bCs/>
          <w:color w:val="00A8B0"/>
          <w:lang w:val="en-GB"/>
        </w:rPr>
        <w:t xml:space="preserve">Option D: </w:t>
      </w:r>
      <w:r w:rsidRPr="00CE0D87">
        <w:rPr>
          <w:color w:val="555B5B"/>
          <w:lang w:val="en-GB"/>
        </w:rPr>
        <w:t>Applicable for sourcing from small (&lt; 1,000 ha.), non-industrial forests operating without a written management p</w:t>
      </w:r>
      <w:r w:rsidRPr="00C37A89">
        <w:rPr>
          <w:color w:val="555B5B"/>
          <w:lang w:val="en-GB"/>
        </w:rPr>
        <w:t>lan</w:t>
      </w:r>
      <w:r w:rsidR="0002411C" w:rsidRPr="00C37A89">
        <w:rPr>
          <w:color w:val="555B5B"/>
          <w:lang w:val="en-GB"/>
        </w:rPr>
        <w:t xml:space="preserve"> </w:t>
      </w:r>
      <w:r w:rsidR="0002411C" w:rsidRPr="00D86AFA">
        <w:rPr>
          <w:color w:val="555B5B"/>
          <w:szCs w:val="18"/>
          <w:lang w:val="en-GB"/>
        </w:rPr>
        <w:t>where forest carbon stock is decreasing</w:t>
      </w:r>
      <w:r w:rsidRPr="00D86AFA">
        <w:rPr>
          <w:color w:val="555B5B"/>
          <w:lang w:val="en-GB"/>
        </w:rPr>
        <w:t>.</w:t>
      </w:r>
    </w:p>
    <w:tbl>
      <w:tblPr>
        <w:tblW w:w="10314" w:type="dxa"/>
        <w:tblInd w:w="-108"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809"/>
        <w:gridCol w:w="8505"/>
      </w:tblGrid>
      <w:tr w:rsidR="00A73952" w:rsidRPr="00C52759" w14:paraId="465D3F0A" w14:textId="77777777" w:rsidTr="00175DBE">
        <w:trPr>
          <w:trHeight w:val="288"/>
        </w:trPr>
        <w:tc>
          <w:tcPr>
            <w:tcW w:w="1809" w:type="dxa"/>
            <w:tcBorders>
              <w:top w:val="single" w:sz="6" w:space="0" w:color="CACDCD"/>
              <w:left w:val="nil"/>
              <w:bottom w:val="single" w:sz="6" w:space="0" w:color="00A8B0"/>
              <w:right w:val="single" w:sz="6" w:space="0" w:color="CACDCD"/>
            </w:tcBorders>
            <w:tcMar>
              <w:top w:w="45" w:type="dxa"/>
              <w:bottom w:w="45" w:type="dxa"/>
            </w:tcMar>
          </w:tcPr>
          <w:p w14:paraId="2FA27DE7" w14:textId="77777777" w:rsidR="00A73952" w:rsidRPr="00C52759" w:rsidRDefault="00A73952" w:rsidP="00A73952">
            <w:pPr>
              <w:widowControl w:val="0"/>
              <w:spacing w:after="0" w:line="240" w:lineRule="auto"/>
              <w:ind w:left="113" w:right="113" w:firstLine="0"/>
              <w:rPr>
                <w:rFonts w:eastAsia="Verdana" w:cs="Verdana"/>
                <w:i/>
                <w:iCs/>
                <w:color w:val="006891"/>
                <w:szCs w:val="18"/>
                <w:lang w:val="en-GB"/>
              </w:rPr>
            </w:pPr>
            <w:bookmarkStart w:id="19" w:name="_Hlk216697488"/>
            <w:r w:rsidRPr="00C52759">
              <w:rPr>
                <w:rFonts w:eastAsia="Verdana" w:cs="Verdana"/>
                <w:i/>
                <w:iCs/>
                <w:color w:val="006891"/>
                <w:szCs w:val="18"/>
                <w:lang w:val="en-GB"/>
              </w:rPr>
              <w:t>Risk Management Measures</w:t>
            </w:r>
          </w:p>
        </w:tc>
        <w:tc>
          <w:tcPr>
            <w:tcW w:w="8505" w:type="dxa"/>
            <w:tcBorders>
              <w:top w:val="single" w:sz="6" w:space="0" w:color="CACDCD"/>
              <w:left w:val="single" w:sz="6" w:space="0" w:color="CACDCD"/>
              <w:bottom w:val="single" w:sz="6" w:space="0" w:color="CACDCD"/>
              <w:right w:val="nil"/>
            </w:tcBorders>
            <w:tcMar>
              <w:top w:w="45" w:type="dxa"/>
              <w:left w:w="105" w:type="dxa"/>
              <w:bottom w:w="45" w:type="dxa"/>
            </w:tcMar>
          </w:tcPr>
          <w:p w14:paraId="07C4E269" w14:textId="3BFAF39B" w:rsidR="00A73952" w:rsidRPr="00C52759" w:rsidRDefault="00A73952" w:rsidP="00D86AFA">
            <w:pPr>
              <w:widowControl w:val="0"/>
              <w:spacing w:after="120" w:line="240" w:lineRule="auto"/>
              <w:ind w:left="0" w:right="113" w:firstLine="0"/>
              <w:rPr>
                <w:rFonts w:eastAsia="Verdana" w:cs="Verdana"/>
                <w:b/>
                <w:bCs/>
                <w:color w:val="555B5A"/>
                <w:szCs w:val="18"/>
                <w:lang w:val="en-GB"/>
              </w:rPr>
            </w:pPr>
            <w:r w:rsidRPr="00C52759">
              <w:rPr>
                <w:rFonts w:eastAsia="Verdana" w:cs="Verdana"/>
                <w:b/>
                <w:bCs/>
                <w:color w:val="555B5A"/>
                <w:szCs w:val="18"/>
                <w:lang w:val="en-GB"/>
              </w:rPr>
              <w:t>Mitigation measure</w:t>
            </w:r>
            <w:r w:rsidR="006D39A8">
              <w:rPr>
                <w:rFonts w:eastAsia="Verdana" w:cs="Verdana"/>
                <w:b/>
                <w:bCs/>
                <w:color w:val="555B5A"/>
                <w:szCs w:val="18"/>
                <w:lang w:val="en-GB"/>
              </w:rPr>
              <w:t xml:space="preserve"> - </w:t>
            </w:r>
            <w:r w:rsidR="00C37A89">
              <w:rPr>
                <w:rFonts w:eastAsia="Verdana" w:cs="Verdana"/>
                <w:b/>
                <w:bCs/>
                <w:color w:val="555B5A"/>
                <w:szCs w:val="18"/>
                <w:lang w:val="en-GB"/>
              </w:rPr>
              <w:t>training, education, and assurance of practices</w:t>
            </w:r>
            <w:r w:rsidR="001B3A1A" w:rsidRPr="001B3A1A">
              <w:rPr>
                <w:rFonts w:eastAsia="Verdana" w:cs="Verdana"/>
                <w:b/>
                <w:bCs/>
                <w:color w:val="555B5A"/>
                <w:szCs w:val="18"/>
                <w:lang w:val="en-GB"/>
              </w:rPr>
              <w:t xml:space="preserve"> consistent with maintaining or enhancing carbon stocks in the long term</w:t>
            </w:r>
          </w:p>
          <w:p w14:paraId="272E814E" w14:textId="7FAA34A3" w:rsidR="00A73952" w:rsidRPr="00C52759" w:rsidRDefault="00A73952" w:rsidP="00A0486E">
            <w:pPr>
              <w:widowControl w:val="0"/>
              <w:numPr>
                <w:ilvl w:val="0"/>
                <w:numId w:val="24"/>
              </w:numPr>
              <w:spacing w:after="120" w:line="276" w:lineRule="auto"/>
              <w:ind w:left="446" w:right="115"/>
              <w:jc w:val="both"/>
              <w:rPr>
                <w:rFonts w:eastAsia="Verdana" w:cs="Verdana"/>
                <w:color w:val="555B5A"/>
                <w:szCs w:val="18"/>
                <w:lang w:val="en-GB"/>
              </w:rPr>
            </w:pPr>
            <w:r w:rsidRPr="00C52759">
              <w:rPr>
                <w:rFonts w:eastAsia="Verdana" w:cs="Verdana"/>
                <w:color w:val="555B5A"/>
                <w:szCs w:val="18"/>
                <w:lang w:val="en-GB"/>
              </w:rPr>
              <w:t xml:space="preserve">Develop and communicate a procurement policy supported by senior management that clearly states the requirement that the landowner/forester/logger at the source forest will not supply feedstock from forests where the forest management activities generating feedstock result in declining forest carbon stocks and/or diminished </w:t>
            </w:r>
            <w:r w:rsidR="00A0486E">
              <w:rPr>
                <w:rFonts w:eastAsia="Verdana" w:cs="Verdana"/>
                <w:color w:val="555B5A"/>
                <w:szCs w:val="18"/>
                <w:lang w:val="en-GB"/>
              </w:rPr>
              <w:t>capacity</w:t>
            </w:r>
            <w:r w:rsidRPr="00C52759">
              <w:rPr>
                <w:rFonts w:eastAsia="Verdana" w:cs="Verdana"/>
                <w:color w:val="555B5A"/>
                <w:szCs w:val="18"/>
                <w:lang w:val="en-GB"/>
              </w:rPr>
              <w:t xml:space="preserve"> of the forest to </w:t>
            </w:r>
            <w:r w:rsidR="005636F8" w:rsidRPr="00C52759">
              <w:rPr>
                <w:rFonts w:eastAsia="Verdana" w:cs="Verdana"/>
                <w:color w:val="555B5A"/>
                <w:szCs w:val="18"/>
                <w:lang w:val="en-GB"/>
              </w:rPr>
              <w:t>function</w:t>
            </w:r>
            <w:r w:rsidRPr="00C52759">
              <w:rPr>
                <w:rFonts w:eastAsia="Verdana" w:cs="Verdana"/>
                <w:color w:val="555B5A"/>
                <w:szCs w:val="18"/>
                <w:lang w:val="en-GB"/>
              </w:rPr>
              <w:t xml:space="preserve"> as a carbon sink in the long term.</w:t>
            </w:r>
          </w:p>
          <w:p w14:paraId="3E2358CA" w14:textId="134C1E27" w:rsidR="00A73952" w:rsidRPr="00C52759" w:rsidRDefault="00A73952" w:rsidP="00A0486E">
            <w:pPr>
              <w:widowControl w:val="0"/>
              <w:numPr>
                <w:ilvl w:val="0"/>
                <w:numId w:val="24"/>
              </w:numPr>
              <w:spacing w:after="120" w:line="276" w:lineRule="auto"/>
              <w:ind w:left="446" w:right="115"/>
              <w:jc w:val="both"/>
              <w:rPr>
                <w:rFonts w:eastAsia="Verdana" w:cs="Verdana"/>
                <w:color w:val="555B5A"/>
                <w:szCs w:val="18"/>
                <w:lang w:val="en-GB"/>
              </w:rPr>
            </w:pPr>
            <w:r w:rsidRPr="00C52759">
              <w:rPr>
                <w:rFonts w:eastAsia="Verdana" w:cs="Verdana"/>
                <w:color w:val="555B5A"/>
                <w:szCs w:val="18"/>
                <w:lang w:val="en-GB"/>
              </w:rPr>
              <w:t xml:space="preserve">Provide training and educational materials to landowners and loggers regarding silvicultural treatments, timber harvest regimes and associated forest management activities (e.g., regeneration, thinning, release) applicable to the sourcing area that are consistent with accepted practices for maintaining or increasing forest carbon stocks and the </w:t>
            </w:r>
            <w:r w:rsidR="00A0486E">
              <w:rPr>
                <w:rFonts w:eastAsia="Verdana" w:cs="Verdana"/>
                <w:color w:val="555B5A"/>
                <w:szCs w:val="18"/>
                <w:lang w:val="en-GB"/>
              </w:rPr>
              <w:t>forest's</w:t>
            </w:r>
            <w:r w:rsidRPr="00C52759">
              <w:rPr>
                <w:rFonts w:eastAsia="Verdana" w:cs="Verdana"/>
                <w:color w:val="555B5A"/>
                <w:szCs w:val="18"/>
                <w:lang w:val="en-GB"/>
              </w:rPr>
              <w:t xml:space="preserve"> </w:t>
            </w:r>
            <w:r w:rsidR="00A0486E" w:rsidRPr="00C52759">
              <w:rPr>
                <w:rFonts w:eastAsia="Verdana" w:cs="Verdana"/>
                <w:color w:val="555B5A"/>
                <w:szCs w:val="18"/>
                <w:lang w:val="en-GB"/>
              </w:rPr>
              <w:t>capacity</w:t>
            </w:r>
            <w:r w:rsidRPr="00C52759">
              <w:rPr>
                <w:rFonts w:eastAsia="Verdana" w:cs="Verdana"/>
                <w:color w:val="555B5A"/>
                <w:szCs w:val="18"/>
                <w:lang w:val="en-GB"/>
              </w:rPr>
              <w:t xml:space="preserve"> to </w:t>
            </w:r>
            <w:r w:rsidR="005636F8" w:rsidRPr="00C52759">
              <w:rPr>
                <w:rFonts w:eastAsia="Verdana" w:cs="Verdana"/>
                <w:color w:val="555B5A"/>
                <w:szCs w:val="18"/>
                <w:lang w:val="en-GB"/>
              </w:rPr>
              <w:t>function</w:t>
            </w:r>
            <w:r w:rsidRPr="00C52759">
              <w:rPr>
                <w:rFonts w:eastAsia="Verdana" w:cs="Verdana"/>
                <w:color w:val="555B5A"/>
                <w:szCs w:val="18"/>
                <w:lang w:val="en-GB"/>
              </w:rPr>
              <w:t xml:space="preserve"> as a carbon sink in the long term. </w:t>
            </w:r>
          </w:p>
          <w:p w14:paraId="27986782" w14:textId="6A487AA9" w:rsidR="007B2499" w:rsidRPr="00C52759" w:rsidRDefault="007B2499" w:rsidP="00A0486E">
            <w:pPr>
              <w:widowControl w:val="0"/>
              <w:numPr>
                <w:ilvl w:val="0"/>
                <w:numId w:val="24"/>
              </w:numPr>
              <w:spacing w:after="120" w:line="276" w:lineRule="auto"/>
              <w:ind w:left="451" w:right="113"/>
              <w:jc w:val="both"/>
              <w:rPr>
                <w:rFonts w:eastAsia="Verdana" w:cs="Verdana"/>
                <w:color w:val="555B5A"/>
                <w:szCs w:val="18"/>
                <w:lang w:val="en-GB"/>
              </w:rPr>
            </w:pPr>
            <w:r w:rsidRPr="00C52759">
              <w:rPr>
                <w:rFonts w:eastAsia="Verdana" w:cs="Verdana"/>
                <w:color w:val="555B5A"/>
                <w:szCs w:val="18"/>
                <w:lang w:val="en-GB"/>
              </w:rPr>
              <w:t xml:space="preserve">For indirect sourcing through suppliers, require that all suppliers providing feedstock from within the sourcing area enter into binding agreements to ensure </w:t>
            </w:r>
            <w:r w:rsidR="00A0486E">
              <w:rPr>
                <w:rFonts w:eastAsia="Verdana" w:cs="Verdana"/>
                <w:color w:val="555B5A"/>
                <w:szCs w:val="18"/>
                <w:lang w:val="en-GB"/>
              </w:rPr>
              <w:t>appropriate</w:t>
            </w:r>
            <w:r w:rsidRPr="00C52759">
              <w:rPr>
                <w:rFonts w:eastAsia="Verdana" w:cs="Verdana"/>
                <w:color w:val="555B5A"/>
                <w:szCs w:val="18"/>
                <w:lang w:val="en-GB"/>
              </w:rPr>
              <w:t xml:space="preserve"> training and educational materials are delivered to associated loggers.</w:t>
            </w:r>
          </w:p>
          <w:p w14:paraId="6D1213D9" w14:textId="4572F484" w:rsidR="00A73952" w:rsidRPr="00C52759" w:rsidRDefault="00A73952" w:rsidP="00A0486E">
            <w:pPr>
              <w:widowControl w:val="0"/>
              <w:numPr>
                <w:ilvl w:val="0"/>
                <w:numId w:val="24"/>
              </w:numPr>
              <w:spacing w:after="120" w:line="276" w:lineRule="auto"/>
              <w:ind w:left="451" w:right="113"/>
              <w:jc w:val="both"/>
              <w:rPr>
                <w:rFonts w:eastAsia="Verdana" w:cs="Verdana"/>
                <w:color w:val="555B5A"/>
                <w:szCs w:val="18"/>
                <w:lang w:val="en-GB"/>
              </w:rPr>
            </w:pPr>
            <w:r w:rsidRPr="00C52759">
              <w:rPr>
                <w:rFonts w:eastAsia="Verdana" w:cs="Verdana"/>
                <w:color w:val="555B5A"/>
                <w:szCs w:val="18"/>
                <w:lang w:val="en-GB"/>
              </w:rPr>
              <w:t xml:space="preserve">Secure written assurance (e.g., within a sourcing agreement) from landowner or formally designated landowner representative of ongoing commitment to implementation of forest management and timber harvesting practices consistent with maintaining or increasing forest carbon stocks and the </w:t>
            </w:r>
            <w:r w:rsidR="00A0486E">
              <w:rPr>
                <w:rFonts w:eastAsia="Verdana" w:cs="Verdana"/>
                <w:color w:val="555B5A"/>
                <w:szCs w:val="18"/>
                <w:lang w:val="en-GB"/>
              </w:rPr>
              <w:t>forest's</w:t>
            </w:r>
            <w:r w:rsidRPr="00C52759">
              <w:rPr>
                <w:rFonts w:eastAsia="Verdana" w:cs="Verdana"/>
                <w:color w:val="555B5A"/>
                <w:szCs w:val="18"/>
                <w:lang w:val="en-GB"/>
              </w:rPr>
              <w:t xml:space="preserve"> </w:t>
            </w:r>
            <w:r w:rsidR="00A0486E" w:rsidRPr="00C52759">
              <w:rPr>
                <w:rFonts w:eastAsia="Verdana" w:cs="Verdana"/>
                <w:color w:val="555B5A"/>
                <w:szCs w:val="18"/>
                <w:lang w:val="en-GB"/>
              </w:rPr>
              <w:t>capacity</w:t>
            </w:r>
            <w:r w:rsidRPr="00C52759">
              <w:rPr>
                <w:rFonts w:eastAsia="Verdana" w:cs="Verdana"/>
                <w:color w:val="555B5A"/>
                <w:szCs w:val="18"/>
                <w:lang w:val="en-GB"/>
              </w:rPr>
              <w:t xml:space="preserve"> to function as a carbon sink in the long term.</w:t>
            </w:r>
          </w:p>
          <w:p w14:paraId="6254409F" w14:textId="77777777" w:rsidR="00A73952" w:rsidRPr="00C52759" w:rsidRDefault="00A73952" w:rsidP="00A73952">
            <w:pPr>
              <w:widowControl w:val="0"/>
              <w:spacing w:after="120" w:line="240" w:lineRule="auto"/>
              <w:ind w:left="0" w:right="113" w:firstLine="0"/>
              <w:jc w:val="both"/>
              <w:rPr>
                <w:rFonts w:eastAsia="Verdana" w:cs="Verdana"/>
                <w:b/>
                <w:bCs/>
                <w:color w:val="555B5A"/>
                <w:szCs w:val="18"/>
                <w:lang w:val="en-GB"/>
              </w:rPr>
            </w:pPr>
            <w:r w:rsidRPr="00C52759">
              <w:rPr>
                <w:rFonts w:eastAsia="Verdana" w:cs="Verdana"/>
                <w:b/>
                <w:bCs/>
                <w:color w:val="555B5A"/>
                <w:szCs w:val="18"/>
                <w:lang w:val="en-GB"/>
              </w:rPr>
              <w:t>Means of verification</w:t>
            </w:r>
          </w:p>
          <w:p w14:paraId="01CBD252" w14:textId="77777777" w:rsidR="00BD5B63" w:rsidRPr="00C52759" w:rsidRDefault="00A73952" w:rsidP="00A0486E">
            <w:pPr>
              <w:pStyle w:val="ListParagraph"/>
              <w:numPr>
                <w:ilvl w:val="0"/>
                <w:numId w:val="35"/>
              </w:numPr>
              <w:spacing w:after="120" w:line="276" w:lineRule="auto"/>
              <w:ind w:left="446" w:right="115"/>
              <w:contextualSpacing w:val="0"/>
              <w:jc w:val="both"/>
              <w:rPr>
                <w:rFonts w:eastAsia="Verdana" w:cs="Verdana"/>
                <w:color w:val="555B5A"/>
                <w:szCs w:val="18"/>
                <w:lang w:val="en-GB"/>
              </w:rPr>
            </w:pPr>
            <w:r w:rsidRPr="00C52759">
              <w:rPr>
                <w:rFonts w:eastAsia="Verdana" w:cs="Verdana"/>
                <w:color w:val="555B5A"/>
                <w:szCs w:val="18"/>
                <w:lang w:val="en-GB"/>
              </w:rPr>
              <w:t xml:space="preserve">Maintain a copy of training records and signed sourcing agreements on file. </w:t>
            </w:r>
          </w:p>
          <w:p w14:paraId="4C321347" w14:textId="6F786766" w:rsidR="00BD5B63" w:rsidRPr="00C52759" w:rsidRDefault="00A73952" w:rsidP="00A0486E">
            <w:pPr>
              <w:pStyle w:val="ListParagraph"/>
              <w:numPr>
                <w:ilvl w:val="0"/>
                <w:numId w:val="35"/>
              </w:numPr>
              <w:spacing w:after="120" w:line="276" w:lineRule="auto"/>
              <w:ind w:left="446" w:right="115"/>
              <w:contextualSpacing w:val="0"/>
              <w:jc w:val="both"/>
              <w:rPr>
                <w:rFonts w:eastAsia="Verdana" w:cs="Verdana"/>
                <w:color w:val="555B5A"/>
                <w:szCs w:val="18"/>
                <w:lang w:val="en-GB"/>
              </w:rPr>
            </w:pPr>
            <w:r w:rsidRPr="00C52759">
              <w:rPr>
                <w:rFonts w:eastAsia="Verdana" w:cs="Verdana"/>
                <w:color w:val="555B5A"/>
                <w:lang w:val="en-GB"/>
              </w:rPr>
              <w:lastRenderedPageBreak/>
              <w:t xml:space="preserve">Site visits </w:t>
            </w:r>
            <w:r w:rsidR="00A0486E">
              <w:rPr>
                <w:rFonts w:eastAsia="Verdana" w:cs="Verdana"/>
                <w:color w:val="555B5A"/>
                <w:lang w:val="en-GB"/>
              </w:rPr>
              <w:t xml:space="preserve">are conducted and documented before initiation of harvesting activities and after harvesting is completed to confirm that the </w:t>
            </w:r>
            <w:r w:rsidRPr="00C52759">
              <w:rPr>
                <w:rFonts w:eastAsia="Verdana" w:cs="Verdana"/>
                <w:color w:val="555B5A"/>
                <w:lang w:val="en-GB"/>
              </w:rPr>
              <w:t>timber harvest is consistent with the silvicultural prescription, management plan, and</w:t>
            </w:r>
            <w:r w:rsidR="5DF5D9CD" w:rsidRPr="00C52759">
              <w:rPr>
                <w:rFonts w:eastAsia="Verdana" w:cs="Verdana"/>
                <w:color w:val="555B5A"/>
                <w:lang w:val="en-GB"/>
              </w:rPr>
              <w:t>/or</w:t>
            </w:r>
            <w:r w:rsidRPr="00C52759">
              <w:rPr>
                <w:rFonts w:eastAsia="Verdana" w:cs="Verdana"/>
                <w:color w:val="555B5A"/>
                <w:lang w:val="en-GB"/>
              </w:rPr>
              <w:t xml:space="preserve"> harvest plan.</w:t>
            </w:r>
          </w:p>
          <w:p w14:paraId="2B39DE30" w14:textId="26185ACE" w:rsidR="00A73952" w:rsidRPr="00C52759" w:rsidRDefault="00A73952" w:rsidP="00A0486E">
            <w:pPr>
              <w:pStyle w:val="ListParagraph"/>
              <w:widowControl w:val="0"/>
              <w:numPr>
                <w:ilvl w:val="0"/>
                <w:numId w:val="35"/>
              </w:numPr>
              <w:spacing w:after="120" w:line="276" w:lineRule="auto"/>
              <w:ind w:left="446" w:right="115"/>
              <w:contextualSpacing w:val="0"/>
              <w:jc w:val="both"/>
              <w:rPr>
                <w:rFonts w:eastAsia="Verdana" w:cs="Verdana"/>
                <w:b/>
                <w:color w:val="555B5A"/>
                <w:lang w:val="en-GB"/>
              </w:rPr>
            </w:pPr>
            <w:r w:rsidRPr="00C52759">
              <w:rPr>
                <w:rFonts w:eastAsia="Verdana" w:cs="Verdana"/>
                <w:color w:val="555B5A"/>
                <w:szCs w:val="18"/>
                <w:lang w:val="en-GB"/>
              </w:rPr>
              <w:t xml:space="preserve">Site visits conducted and documented (or equivalent evidence provided) after completion of associated regeneration activities (inclusive of site prep, release, etc.) to ensure proper </w:t>
            </w:r>
            <w:r w:rsidR="00A0486E">
              <w:rPr>
                <w:rFonts w:eastAsia="Verdana" w:cs="Verdana"/>
                <w:color w:val="555B5A"/>
                <w:szCs w:val="18"/>
                <w:lang w:val="en-GB"/>
              </w:rPr>
              <w:t>implementation</w:t>
            </w:r>
            <w:r w:rsidRPr="00C52759">
              <w:rPr>
                <w:rFonts w:eastAsia="Verdana" w:cs="Verdana"/>
                <w:color w:val="555B5A"/>
                <w:szCs w:val="18"/>
                <w:lang w:val="en-GB"/>
              </w:rPr>
              <w:t>.</w:t>
            </w:r>
          </w:p>
          <w:p w14:paraId="346CB1CF" w14:textId="74C76AA9" w:rsidR="00827EFD" w:rsidRPr="00C52759" w:rsidRDefault="00827EFD" w:rsidP="00A0486E">
            <w:pPr>
              <w:pStyle w:val="ListParagraph"/>
              <w:widowControl w:val="0"/>
              <w:numPr>
                <w:ilvl w:val="0"/>
                <w:numId w:val="35"/>
              </w:numPr>
              <w:spacing w:after="120" w:line="276" w:lineRule="auto"/>
              <w:ind w:left="446" w:right="115"/>
              <w:contextualSpacing w:val="0"/>
              <w:jc w:val="both"/>
              <w:rPr>
                <w:rFonts w:eastAsia="Verdana" w:cs="Verdana"/>
                <w:b/>
                <w:color w:val="555B5A"/>
                <w:lang w:val="en-GB"/>
              </w:rPr>
            </w:pPr>
            <w:r w:rsidRPr="00C52759">
              <w:rPr>
                <w:rFonts w:eastAsia="Verdana" w:cs="Verdana"/>
                <w:color w:val="555B5A"/>
                <w:szCs w:val="18"/>
                <w:lang w:val="en-GB"/>
              </w:rPr>
              <w:t>Maintain all associated records for at least five years.</w:t>
            </w:r>
          </w:p>
          <w:p w14:paraId="660DAD3A" w14:textId="3FF8892E" w:rsidR="00A73952" w:rsidRPr="00C52759" w:rsidRDefault="00A73952" w:rsidP="00A73952">
            <w:pPr>
              <w:widowControl w:val="0"/>
              <w:spacing w:after="120" w:line="240" w:lineRule="auto"/>
              <w:ind w:left="0" w:right="113" w:firstLine="0"/>
              <w:jc w:val="both"/>
              <w:rPr>
                <w:rFonts w:eastAsia="Verdana" w:cs="Verdana"/>
                <w:b/>
                <w:bCs/>
                <w:color w:val="555B5A"/>
                <w:szCs w:val="18"/>
                <w:lang w:val="en-GB"/>
              </w:rPr>
            </w:pPr>
            <w:r w:rsidRPr="00C52759">
              <w:rPr>
                <w:rFonts w:eastAsia="Verdana" w:cs="Verdana"/>
                <w:b/>
                <w:bCs/>
                <w:color w:val="555B5A"/>
                <w:szCs w:val="18"/>
                <w:lang w:val="en-GB"/>
              </w:rPr>
              <w:t>Monitoring</w:t>
            </w:r>
          </w:p>
          <w:p w14:paraId="7694D285" w14:textId="31DC95F6" w:rsidR="00A73952" w:rsidRPr="00C52759" w:rsidRDefault="004D1ED3" w:rsidP="002B3D78">
            <w:pPr>
              <w:widowControl w:val="0"/>
              <w:numPr>
                <w:ilvl w:val="0"/>
                <w:numId w:val="31"/>
              </w:numPr>
              <w:spacing w:after="120" w:line="240" w:lineRule="auto"/>
              <w:ind w:left="451" w:right="113"/>
              <w:jc w:val="both"/>
              <w:rPr>
                <w:rFonts w:eastAsia="Verdana" w:cs="Verdana"/>
                <w:b/>
                <w:bCs/>
                <w:color w:val="555B5A"/>
                <w:szCs w:val="18"/>
                <w:lang w:val="en-GB"/>
              </w:rPr>
            </w:pPr>
            <w:r w:rsidRPr="00C52759">
              <w:rPr>
                <w:rFonts w:eastAsia="Verdana" w:cs="Verdana"/>
                <w:color w:val="555B5A"/>
                <w:szCs w:val="18"/>
                <w:lang w:val="en-GB"/>
              </w:rPr>
              <w:t>Annual internal and/or external audits.</w:t>
            </w:r>
          </w:p>
        </w:tc>
      </w:tr>
      <w:bookmarkEnd w:id="19"/>
    </w:tbl>
    <w:p w14:paraId="02482CE4" w14:textId="77777777" w:rsidR="00A73952" w:rsidRPr="00C52759" w:rsidRDefault="00A73952" w:rsidP="00A73952">
      <w:pPr>
        <w:rPr>
          <w:sz w:val="20"/>
          <w:lang w:val="en-GB"/>
        </w:rPr>
      </w:pPr>
    </w:p>
    <w:p w14:paraId="3F484230" w14:textId="77777777" w:rsidR="00A73952" w:rsidRPr="00C52759" w:rsidRDefault="00A73952" w:rsidP="00A73952">
      <w:pPr>
        <w:rPr>
          <w:sz w:val="20"/>
          <w:lang w:val="en-GB"/>
        </w:rPr>
      </w:pPr>
    </w:p>
    <w:p w14:paraId="64370612" w14:textId="042CECA4" w:rsidR="002E035A" w:rsidRPr="00C52759" w:rsidRDefault="002E035A" w:rsidP="012A1C2E">
      <w:pPr>
        <w:spacing w:after="0"/>
        <w:rPr>
          <w:lang w:val="en-GB"/>
        </w:rPr>
      </w:pPr>
    </w:p>
    <w:p w14:paraId="1E5926E2" w14:textId="77777777" w:rsidR="00B51EFD" w:rsidRPr="00C52759" w:rsidRDefault="00B51EFD" w:rsidP="000F7955">
      <w:pPr>
        <w:rPr>
          <w:sz w:val="20"/>
          <w:lang w:val="en-GB"/>
        </w:rPr>
      </w:pPr>
    </w:p>
    <w:p w14:paraId="61679977" w14:textId="11EB7FE8" w:rsidR="00DF1084" w:rsidRPr="00C52759" w:rsidRDefault="00DF1084">
      <w:pPr>
        <w:spacing w:after="160" w:line="278" w:lineRule="auto"/>
        <w:ind w:left="0" w:firstLine="0"/>
        <w:rPr>
          <w:rStyle w:val="ABoldBlue"/>
          <w:rFonts w:eastAsiaTheme="majorEastAsia" w:cstheme="majorBidi"/>
          <w:sz w:val="32"/>
          <w:szCs w:val="32"/>
          <w:lang w:val="en-GB"/>
        </w:rPr>
      </w:pPr>
      <w:r w:rsidRPr="00C52759">
        <w:rPr>
          <w:rStyle w:val="ABoldBlue"/>
          <w:lang w:val="en-GB"/>
        </w:rPr>
        <w:br w:type="page"/>
      </w:r>
    </w:p>
    <w:p w14:paraId="134A51CA" w14:textId="3135360F" w:rsidR="00EB0E4E" w:rsidRPr="00C52759" w:rsidRDefault="00EB0E4E" w:rsidP="006D5AAD">
      <w:pPr>
        <w:pStyle w:val="Heading2"/>
        <w:spacing w:before="0" w:after="360"/>
        <w:ind w:left="11" w:hanging="11"/>
        <w:rPr>
          <w:rStyle w:val="ABoldBlue"/>
          <w:rFonts w:ascii="Verdana" w:hAnsi="Verdana"/>
          <w:color w:val="006991"/>
          <w:lang w:val="en-GB"/>
        </w:rPr>
      </w:pPr>
      <w:bookmarkStart w:id="20" w:name="_Toc219903882"/>
      <w:r w:rsidRPr="00C52759">
        <w:rPr>
          <w:rStyle w:val="ABoldBlue"/>
          <w:rFonts w:ascii="Verdana" w:hAnsi="Verdana"/>
          <w:color w:val="006991"/>
          <w:lang w:val="en-GB"/>
        </w:rPr>
        <w:lastRenderedPageBreak/>
        <w:t>Annex I</w:t>
      </w:r>
      <w:r w:rsidR="000924F2" w:rsidRPr="00C52759">
        <w:rPr>
          <w:rStyle w:val="ABoldBlue"/>
          <w:rFonts w:ascii="Verdana" w:hAnsi="Verdana"/>
          <w:color w:val="006991"/>
          <w:lang w:val="en-GB"/>
        </w:rPr>
        <w:t xml:space="preserve"> </w:t>
      </w:r>
      <w:r w:rsidR="00DC1366" w:rsidRPr="00C52759">
        <w:rPr>
          <w:rStyle w:val="ABoldBlue"/>
          <w:rFonts w:ascii="Verdana" w:hAnsi="Verdana"/>
          <w:color w:val="006991"/>
          <w:lang w:val="en-GB"/>
        </w:rPr>
        <w:t>–</w:t>
      </w:r>
      <w:r w:rsidR="000924F2" w:rsidRPr="00C52759">
        <w:rPr>
          <w:rStyle w:val="ABoldBlue"/>
          <w:rFonts w:ascii="Verdana" w:hAnsi="Verdana"/>
          <w:color w:val="006991"/>
          <w:lang w:val="en-GB"/>
        </w:rPr>
        <w:t xml:space="preserve"> Methodology</w:t>
      </w:r>
      <w:bookmarkEnd w:id="20"/>
    </w:p>
    <w:p w14:paraId="7F8EC394" w14:textId="68C88F70" w:rsidR="009612A9" w:rsidRPr="00D86AFA" w:rsidRDefault="007121CB" w:rsidP="00AD6374">
      <w:pPr>
        <w:spacing w:line="276" w:lineRule="auto"/>
        <w:jc w:val="both"/>
        <w:rPr>
          <w:b/>
          <w:bCs/>
          <w:color w:val="555B5B"/>
          <w:lang w:val="en-GB"/>
        </w:rPr>
      </w:pPr>
      <w:r w:rsidRPr="00C52759">
        <w:rPr>
          <w:color w:val="555B5B"/>
          <w:lang w:val="en-GB" w:eastAsia="nl-NL"/>
        </w:rPr>
        <w:t xml:space="preserve">The methodology </w:t>
      </w:r>
      <w:r w:rsidR="00170292" w:rsidRPr="00C52759">
        <w:rPr>
          <w:color w:val="555B5B"/>
          <w:lang w:val="en-GB" w:eastAsia="nl-NL"/>
        </w:rPr>
        <w:t xml:space="preserve">used to </w:t>
      </w:r>
      <w:r w:rsidR="00483160" w:rsidRPr="00C52759">
        <w:rPr>
          <w:color w:val="555B5B"/>
          <w:lang w:val="en-GB" w:eastAsia="nl-NL"/>
        </w:rPr>
        <w:t xml:space="preserve">analyse </w:t>
      </w:r>
      <w:r w:rsidR="009623E7" w:rsidRPr="00C52759">
        <w:rPr>
          <w:color w:val="555B5B"/>
          <w:lang w:val="en-GB" w:eastAsia="nl-NL"/>
        </w:rPr>
        <w:t xml:space="preserve">forest carbon stocks and to </w:t>
      </w:r>
      <w:r w:rsidR="00170292" w:rsidRPr="00C52759">
        <w:rPr>
          <w:color w:val="555B5B"/>
          <w:lang w:val="en-GB" w:eastAsia="nl-NL"/>
        </w:rPr>
        <w:t xml:space="preserve">develop this </w:t>
      </w:r>
      <w:r w:rsidR="009623E7" w:rsidRPr="00C52759">
        <w:rPr>
          <w:color w:val="555B5B"/>
          <w:lang w:val="en-GB" w:eastAsia="nl-NL"/>
        </w:rPr>
        <w:t xml:space="preserve">RED III Level B Risk Assessment </w:t>
      </w:r>
      <w:r w:rsidR="00170292" w:rsidRPr="00C52759">
        <w:rPr>
          <w:color w:val="555B5B"/>
          <w:lang w:val="en-GB" w:eastAsia="nl-NL"/>
        </w:rPr>
        <w:t xml:space="preserve">guidance document </w:t>
      </w:r>
      <w:r w:rsidR="00460EA6" w:rsidRPr="00C52759">
        <w:rPr>
          <w:color w:val="555B5B"/>
          <w:lang w:val="en-GB" w:eastAsia="nl-NL"/>
        </w:rPr>
        <w:t xml:space="preserve">follows the guidance and steps reflected in Figure </w:t>
      </w:r>
      <w:r w:rsidR="00474870" w:rsidRPr="00C52759">
        <w:rPr>
          <w:color w:val="555B5B"/>
          <w:lang w:val="en-GB" w:eastAsia="nl-NL"/>
        </w:rPr>
        <w:t>2</w:t>
      </w:r>
      <w:r w:rsidR="0020021B" w:rsidRPr="00C52759">
        <w:rPr>
          <w:color w:val="555B5B"/>
          <w:lang w:val="en-GB" w:eastAsia="nl-NL"/>
        </w:rPr>
        <w:t xml:space="preserve"> and </w:t>
      </w:r>
      <w:r w:rsidR="0073454B" w:rsidRPr="00C52759">
        <w:rPr>
          <w:color w:val="555B5B"/>
          <w:lang w:val="en-GB" w:eastAsia="nl-NL"/>
        </w:rPr>
        <w:t xml:space="preserve">is </w:t>
      </w:r>
      <w:r w:rsidR="0020021B" w:rsidRPr="00C52759">
        <w:rPr>
          <w:color w:val="555B5B"/>
          <w:lang w:val="en-GB" w:eastAsia="nl-NL"/>
        </w:rPr>
        <w:t>detailed</w:t>
      </w:r>
      <w:r w:rsidR="009612A9" w:rsidRPr="00C52759">
        <w:rPr>
          <w:color w:val="555B5B"/>
          <w:lang w:val="en-GB" w:eastAsia="nl-NL"/>
        </w:rPr>
        <w:t xml:space="preserve"> in the section below. </w:t>
      </w:r>
      <w:r w:rsidR="00516202">
        <w:rPr>
          <w:color w:val="555B5B"/>
          <w:lang w:val="en-GB"/>
        </w:rPr>
        <w:t>The</w:t>
      </w:r>
      <w:r w:rsidR="00474870" w:rsidRPr="00C52759">
        <w:rPr>
          <w:color w:val="555B5B"/>
          <w:lang w:val="en-GB"/>
        </w:rPr>
        <w:t xml:space="preserve"> outcomes from this interpretation of the guidance</w:t>
      </w:r>
      <w:r w:rsidR="00DE3D96" w:rsidRPr="00C52759">
        <w:rPr>
          <w:color w:val="555B5B"/>
          <w:lang w:val="en-GB"/>
        </w:rPr>
        <w:t>, as demonstrated in Figure 2,</w:t>
      </w:r>
      <w:r w:rsidR="00474870" w:rsidRPr="00C52759">
        <w:rPr>
          <w:color w:val="555B5B"/>
          <w:lang w:val="en-GB"/>
        </w:rPr>
        <w:t xml:space="preserve"> are not termed “Compliant” or “Not Compliant”</w:t>
      </w:r>
      <w:r w:rsidR="00F24321" w:rsidRPr="00C52759">
        <w:rPr>
          <w:color w:val="555B5B"/>
          <w:lang w:val="en-GB"/>
        </w:rPr>
        <w:t xml:space="preserve"> (as </w:t>
      </w:r>
      <w:r w:rsidR="00302B91" w:rsidRPr="00C52759">
        <w:rPr>
          <w:color w:val="555B5B"/>
          <w:lang w:val="en-GB"/>
        </w:rPr>
        <w:t>depicted</w:t>
      </w:r>
      <w:r w:rsidR="00F24321" w:rsidRPr="00C52759">
        <w:rPr>
          <w:color w:val="555B5B"/>
          <w:lang w:val="en-GB"/>
        </w:rPr>
        <w:t xml:space="preserve"> in </w:t>
      </w:r>
      <w:r w:rsidR="00302B91" w:rsidRPr="00C52759">
        <w:rPr>
          <w:color w:val="555B5B"/>
          <w:lang w:val="en-GB"/>
        </w:rPr>
        <w:t>Figure 5)</w:t>
      </w:r>
      <w:r w:rsidR="00474870" w:rsidRPr="00C52759">
        <w:rPr>
          <w:color w:val="555B5B"/>
          <w:lang w:val="en-GB"/>
        </w:rPr>
        <w:t xml:space="preserve"> in this guidance. Rather, they are grouped into </w:t>
      </w:r>
      <w:r w:rsidR="00AD6374">
        <w:rPr>
          <w:color w:val="555B5B"/>
          <w:lang w:val="en-GB"/>
        </w:rPr>
        <w:t xml:space="preserve">two </w:t>
      </w:r>
      <w:r w:rsidR="00C52759">
        <w:rPr>
          <w:color w:val="555B5B"/>
          <w:lang w:val="en-GB"/>
        </w:rPr>
        <w:t>explicit categories</w:t>
      </w:r>
      <w:r w:rsidR="00474870" w:rsidRPr="00C52759">
        <w:rPr>
          <w:color w:val="555B5B"/>
          <w:lang w:val="en-GB"/>
        </w:rPr>
        <w:t>:</w:t>
      </w:r>
      <w:r w:rsidR="00660B76" w:rsidRPr="00C52759">
        <w:rPr>
          <w:color w:val="555B5B"/>
          <w:lang w:val="en-GB"/>
        </w:rPr>
        <w:t xml:space="preserve"> </w:t>
      </w:r>
      <w:r w:rsidR="00660B76" w:rsidRPr="00516202">
        <w:rPr>
          <w:b/>
          <w:bCs/>
          <w:color w:val="555B5B"/>
          <w:lang w:val="en-GB"/>
        </w:rPr>
        <w:t>Stable/Increasing</w:t>
      </w:r>
      <w:r w:rsidR="00474870" w:rsidRPr="00C52759">
        <w:rPr>
          <w:color w:val="555B5B"/>
          <w:lang w:val="en-GB"/>
        </w:rPr>
        <w:t xml:space="preserve"> </w:t>
      </w:r>
      <w:r w:rsidR="00660B76" w:rsidRPr="00C52759">
        <w:rPr>
          <w:color w:val="555B5B"/>
          <w:lang w:val="en-GB"/>
        </w:rPr>
        <w:t xml:space="preserve">(meaning </w:t>
      </w:r>
      <w:r w:rsidR="00930038" w:rsidRPr="00C52759">
        <w:rPr>
          <w:color w:val="555B5B"/>
          <w:lang w:val="en-GB"/>
        </w:rPr>
        <w:t xml:space="preserve">Compliant or </w:t>
      </w:r>
      <w:r w:rsidR="00474870" w:rsidRPr="00C52759">
        <w:rPr>
          <w:color w:val="555B5B"/>
          <w:lang w:val="en-GB"/>
        </w:rPr>
        <w:t>Low Risk</w:t>
      </w:r>
      <w:r w:rsidR="0025491D" w:rsidRPr="00C52759">
        <w:rPr>
          <w:color w:val="555B5B"/>
          <w:lang w:val="en-GB"/>
        </w:rPr>
        <w:t>) and</w:t>
      </w:r>
      <w:r w:rsidR="00AD6374">
        <w:rPr>
          <w:color w:val="555B5B"/>
          <w:lang w:val="en-GB"/>
        </w:rPr>
        <w:t xml:space="preserve"> </w:t>
      </w:r>
      <w:r w:rsidR="00765575" w:rsidRPr="00516202">
        <w:rPr>
          <w:rFonts w:ascii="Aptos Narrow" w:hAnsi="Aptos Narrow"/>
          <w:b/>
          <w:bCs/>
          <w:color w:val="555B5B"/>
          <w:sz w:val="22"/>
          <w:szCs w:val="22"/>
          <w:lang w:val="en-GB"/>
        </w:rPr>
        <w:t xml:space="preserve">Decreasing </w:t>
      </w:r>
      <w:r w:rsidR="00765575" w:rsidRPr="00C52759">
        <w:rPr>
          <w:rFonts w:ascii="Aptos Narrow" w:hAnsi="Aptos Narrow"/>
          <w:color w:val="555B5B"/>
          <w:sz w:val="22"/>
          <w:szCs w:val="22"/>
          <w:lang w:val="en-GB"/>
        </w:rPr>
        <w:t>(</w:t>
      </w:r>
      <w:r w:rsidR="00765575" w:rsidRPr="00C52759">
        <w:rPr>
          <w:color w:val="555B5B"/>
          <w:lang w:val="en-GB"/>
        </w:rPr>
        <w:t xml:space="preserve">meaning </w:t>
      </w:r>
      <w:r w:rsidR="00930038" w:rsidRPr="00C52759">
        <w:rPr>
          <w:color w:val="555B5B"/>
          <w:lang w:val="en-GB"/>
        </w:rPr>
        <w:t xml:space="preserve">Not </w:t>
      </w:r>
      <w:r w:rsidR="00516202">
        <w:rPr>
          <w:color w:val="555B5B"/>
          <w:lang w:val="en-GB"/>
        </w:rPr>
        <w:t>C</w:t>
      </w:r>
      <w:r w:rsidR="00930038" w:rsidRPr="00C52759">
        <w:rPr>
          <w:color w:val="555B5B"/>
          <w:lang w:val="en-GB"/>
        </w:rPr>
        <w:t xml:space="preserve">ompliant or </w:t>
      </w:r>
      <w:r w:rsidR="00474870" w:rsidRPr="00C52759">
        <w:rPr>
          <w:color w:val="555B5B"/>
          <w:lang w:val="en-GB"/>
        </w:rPr>
        <w:t>Specified Risk</w:t>
      </w:r>
      <w:r w:rsidR="00943A7F" w:rsidRPr="00C52759">
        <w:rPr>
          <w:color w:val="555B5B"/>
          <w:lang w:val="en-GB"/>
        </w:rPr>
        <w:t>)</w:t>
      </w:r>
      <w:r w:rsidR="00AD6374">
        <w:rPr>
          <w:color w:val="555B5B"/>
          <w:lang w:val="en-GB"/>
        </w:rPr>
        <w:t>.  Results also present sub-scopes labelled as</w:t>
      </w:r>
      <w:r w:rsidR="00474870" w:rsidRPr="00C52759">
        <w:rPr>
          <w:color w:val="555B5B"/>
          <w:lang w:val="en-GB"/>
        </w:rPr>
        <w:t xml:space="preserve"> </w:t>
      </w:r>
      <w:r w:rsidR="00AD6374">
        <w:rPr>
          <w:b/>
          <w:bCs/>
          <w:color w:val="555B5B"/>
          <w:lang w:val="en-GB"/>
        </w:rPr>
        <w:t>N/A</w:t>
      </w:r>
      <w:r w:rsidR="00943A7F" w:rsidRPr="00C52759">
        <w:rPr>
          <w:color w:val="555B5B"/>
          <w:lang w:val="en-GB"/>
        </w:rPr>
        <w:t xml:space="preserve"> </w:t>
      </w:r>
      <w:r w:rsidR="00AD6374">
        <w:rPr>
          <w:rFonts w:ascii="Aptos Narrow" w:hAnsi="Aptos Narrow"/>
          <w:color w:val="555B5B"/>
          <w:sz w:val="22"/>
          <w:szCs w:val="22"/>
          <w:lang w:val="en-GB"/>
        </w:rPr>
        <w:t>for sub-scopes that do not exist (e.g., National Forests in Rhode Island</w:t>
      </w:r>
      <w:r w:rsidR="00943A7F" w:rsidRPr="00C52759">
        <w:rPr>
          <w:color w:val="555B5B"/>
          <w:lang w:val="en-GB"/>
        </w:rPr>
        <w:t>)</w:t>
      </w:r>
      <w:r w:rsidR="00474870" w:rsidRPr="00C52759">
        <w:rPr>
          <w:color w:val="555B5B"/>
          <w:lang w:val="en-GB"/>
        </w:rPr>
        <w:t xml:space="preserve">. </w:t>
      </w:r>
      <w:r w:rsidR="00DF1084" w:rsidRPr="00C52759">
        <w:rPr>
          <w:color w:val="555B5B"/>
          <w:lang w:val="en-GB"/>
        </w:rPr>
        <w:t xml:space="preserve">Feedstock </w:t>
      </w:r>
      <w:r w:rsidR="00C52759">
        <w:rPr>
          <w:color w:val="555B5B"/>
          <w:lang w:val="en-GB"/>
        </w:rPr>
        <w:t xml:space="preserve">sourced from areas </w:t>
      </w:r>
      <w:r w:rsidR="00AD6374">
        <w:rPr>
          <w:color w:val="555B5B"/>
          <w:lang w:val="en-GB"/>
        </w:rPr>
        <w:t>sub-scopes labelled as “Decreasing”</w:t>
      </w:r>
      <w:r w:rsidR="00C52759">
        <w:rPr>
          <w:color w:val="555B5B"/>
          <w:lang w:val="en-GB"/>
        </w:rPr>
        <w:t xml:space="preserve"> can potentially demonstrate compliance by </w:t>
      </w:r>
      <w:r w:rsidR="000821C8">
        <w:rPr>
          <w:color w:val="555B5B"/>
          <w:lang w:val="en-GB"/>
        </w:rPr>
        <w:t xml:space="preserve">implementing </w:t>
      </w:r>
      <w:r w:rsidR="00C52759">
        <w:rPr>
          <w:color w:val="555B5B"/>
          <w:lang w:val="en-GB"/>
        </w:rPr>
        <w:t>“Risk Management” measures outlined</w:t>
      </w:r>
      <w:r w:rsidR="00474870" w:rsidRPr="00C52759">
        <w:rPr>
          <w:color w:val="555B5B"/>
          <w:lang w:val="en-GB"/>
        </w:rPr>
        <w:t xml:space="preserve"> in </w:t>
      </w:r>
      <w:r w:rsidR="000821C8">
        <w:rPr>
          <w:color w:val="555B5B"/>
          <w:lang w:val="en-GB"/>
        </w:rPr>
        <w:t xml:space="preserve">Section 5.1 of </w:t>
      </w:r>
      <w:r w:rsidR="00474870" w:rsidRPr="00C52759">
        <w:rPr>
          <w:color w:val="555B5B"/>
          <w:lang w:val="en-GB"/>
        </w:rPr>
        <w:t>the main body of this document.</w:t>
      </w:r>
      <w:r w:rsidR="00E335C5" w:rsidRPr="00C52759">
        <w:rPr>
          <w:color w:val="555B5B"/>
          <w:lang w:val="en-GB"/>
        </w:rPr>
        <w:t xml:space="preserve"> The results from th</w:t>
      </w:r>
      <w:r w:rsidR="00DF1084" w:rsidRPr="00C52759">
        <w:rPr>
          <w:color w:val="555B5B"/>
          <w:lang w:val="en-GB"/>
        </w:rPr>
        <w:t>e</w:t>
      </w:r>
      <w:r w:rsidR="00E335C5" w:rsidRPr="00C52759">
        <w:rPr>
          <w:color w:val="555B5B"/>
          <w:lang w:val="en-GB"/>
        </w:rPr>
        <w:t xml:space="preserve"> analysis </w:t>
      </w:r>
      <w:r w:rsidR="00DF1084" w:rsidRPr="00C52759">
        <w:rPr>
          <w:color w:val="555B5B"/>
          <w:lang w:val="en-GB"/>
        </w:rPr>
        <w:t xml:space="preserve">of FIA forest carbon stock data </w:t>
      </w:r>
      <w:r w:rsidR="00E335C5" w:rsidRPr="00C52759">
        <w:rPr>
          <w:color w:val="555B5B"/>
          <w:lang w:val="en-GB"/>
        </w:rPr>
        <w:t xml:space="preserve">are presented in the </w:t>
      </w:r>
      <w:r w:rsidR="00AD6374" w:rsidRPr="008E6094">
        <w:rPr>
          <w:i/>
          <w:iCs/>
          <w:szCs w:val="18"/>
          <w:lang w:val="en-GB"/>
        </w:rPr>
        <w:t xml:space="preserve">US RED III Level B </w:t>
      </w:r>
      <w:proofErr w:type="gramStart"/>
      <w:r w:rsidR="00AD6374" w:rsidRPr="008E6094">
        <w:rPr>
          <w:i/>
          <w:iCs/>
          <w:szCs w:val="18"/>
          <w:lang w:val="en-GB"/>
        </w:rPr>
        <w:t>LULUCF</w:t>
      </w:r>
      <w:r w:rsidR="00AD6374">
        <w:rPr>
          <w:i/>
          <w:iCs/>
          <w:szCs w:val="18"/>
        </w:rPr>
        <w:t xml:space="preserve"> </w:t>
      </w:r>
      <w:r w:rsidR="0082186D" w:rsidRPr="00C52759">
        <w:rPr>
          <w:color w:val="555B5B"/>
          <w:lang w:val="en-GB"/>
        </w:rPr>
        <w:t>”</w:t>
      </w:r>
      <w:proofErr w:type="gramEnd"/>
      <w:r w:rsidR="0082186D" w:rsidRPr="00C52759">
        <w:rPr>
          <w:color w:val="555B5B"/>
          <w:lang w:val="en-GB"/>
        </w:rPr>
        <w:t xml:space="preserve"> Microsoft Excel file </w:t>
      </w:r>
      <w:r w:rsidR="00E335C5" w:rsidRPr="00C52759">
        <w:rPr>
          <w:color w:val="555B5B"/>
          <w:lang w:val="en-GB"/>
        </w:rPr>
        <w:t xml:space="preserve">accompanying this document. </w:t>
      </w:r>
    </w:p>
    <w:p w14:paraId="4DFB2BEB" w14:textId="77777777" w:rsidR="00460EA6" w:rsidRPr="00C52759" w:rsidRDefault="007121CB" w:rsidP="00460EA6">
      <w:pPr>
        <w:keepNext/>
        <w:jc w:val="center"/>
        <w:rPr>
          <w:lang w:val="en-GB"/>
        </w:rPr>
      </w:pPr>
      <w:r w:rsidRPr="00C52759">
        <w:rPr>
          <w:noProof/>
          <w:lang w:val="en-GB"/>
        </w:rPr>
        <w:lastRenderedPageBreak/>
        <w:drawing>
          <wp:inline distT="0" distB="0" distL="0" distR="0" wp14:anchorId="7D803F71" wp14:editId="03A99149">
            <wp:extent cx="4328241" cy="6378081"/>
            <wp:effectExtent l="0" t="0" r="0" b="3810"/>
            <wp:docPr id="698908473" name="Picture 1" descr="A diagram of a carbon dioxide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08473" name="Picture 1" descr="A diagram of a carbon dioxide process&#10;&#10;AI-generated content may be incorrect."/>
                    <pic:cNvPicPr/>
                  </pic:nvPicPr>
                  <pic:blipFill>
                    <a:blip r:embed="rId41"/>
                    <a:stretch>
                      <a:fillRect/>
                    </a:stretch>
                  </pic:blipFill>
                  <pic:spPr>
                    <a:xfrm>
                      <a:off x="0" y="0"/>
                      <a:ext cx="4352061" cy="6413182"/>
                    </a:xfrm>
                    <a:prstGeom prst="rect">
                      <a:avLst/>
                    </a:prstGeom>
                  </pic:spPr>
                </pic:pic>
              </a:graphicData>
            </a:graphic>
          </wp:inline>
        </w:drawing>
      </w:r>
    </w:p>
    <w:p w14:paraId="1DA82054" w14:textId="61255232" w:rsidR="007121CB" w:rsidRPr="00C52759" w:rsidRDefault="00460EA6" w:rsidP="00460EA6">
      <w:pPr>
        <w:pStyle w:val="Caption"/>
        <w:jc w:val="center"/>
        <w:rPr>
          <w:color w:val="555B5B"/>
          <w:szCs w:val="22"/>
          <w:lang w:val="en-GB"/>
        </w:rPr>
      </w:pPr>
      <w:r w:rsidRPr="00D86AFA">
        <w:rPr>
          <w:b/>
          <w:bCs/>
          <w:color w:val="555B5B"/>
          <w:lang w:val="en-GB"/>
        </w:rPr>
        <w:t>Figure</w:t>
      </w:r>
      <w:r w:rsidR="0049400D">
        <w:rPr>
          <w:b/>
          <w:bCs/>
          <w:color w:val="555B5B"/>
          <w:lang w:val="en-GB"/>
        </w:rPr>
        <w:t xml:space="preserve"> 8</w:t>
      </w:r>
      <w:r w:rsidR="00E26B3D" w:rsidRPr="00D86AFA">
        <w:rPr>
          <w:b/>
          <w:bCs/>
          <w:color w:val="555B5B"/>
          <w:lang w:val="en-GB"/>
        </w:rPr>
        <w:t>.</w:t>
      </w:r>
      <w:r w:rsidRPr="00C52759">
        <w:rPr>
          <w:color w:val="555B5B"/>
          <w:lang w:val="en-GB"/>
        </w:rPr>
        <w:t xml:space="preserve"> Steps to demonstrate LULUCF criteria compliance at the forest sourcing level </w:t>
      </w:r>
      <w:r w:rsidR="001E34F6" w:rsidRPr="00C52759">
        <w:rPr>
          <w:color w:val="555B5B"/>
          <w:lang w:val="en-GB"/>
        </w:rPr>
        <w:t xml:space="preserve">for producers seeking </w:t>
      </w:r>
      <w:r w:rsidR="00516202">
        <w:rPr>
          <w:color w:val="555B5B"/>
          <w:lang w:val="en-GB"/>
        </w:rPr>
        <w:t>to</w:t>
      </w:r>
      <w:r w:rsidR="001E34F6" w:rsidRPr="00C52759">
        <w:rPr>
          <w:color w:val="555B5B"/>
          <w:lang w:val="en-GB"/>
        </w:rPr>
        <w:t xml:space="preserve"> demonstrate “Level B” compliance </w:t>
      </w:r>
      <w:r w:rsidRPr="00C52759">
        <w:rPr>
          <w:color w:val="555B5B"/>
          <w:lang w:val="en-GB"/>
        </w:rPr>
        <w:t>(Article 29.7(b))</w:t>
      </w:r>
      <w:r w:rsidR="00546A08" w:rsidRPr="00C52759">
        <w:rPr>
          <w:color w:val="555B5B"/>
          <w:lang w:val="en-GB"/>
        </w:rPr>
        <w:t>, sourced from the REDIIBIO report</w:t>
      </w:r>
      <w:r w:rsidRPr="00C52759">
        <w:rPr>
          <w:color w:val="555B5B"/>
          <w:lang w:val="en-GB"/>
        </w:rPr>
        <w:t xml:space="preserve">.  </w:t>
      </w:r>
      <w:r w:rsidR="0045394C" w:rsidRPr="00C52759">
        <w:rPr>
          <w:color w:val="555B5B"/>
          <w:lang w:val="en-GB"/>
        </w:rPr>
        <w:t>For this Risk Assessment, outcomes are not termed “</w:t>
      </w:r>
      <w:r w:rsidR="00DF1084" w:rsidRPr="00C52759">
        <w:rPr>
          <w:color w:val="555B5B"/>
          <w:lang w:val="en-GB"/>
        </w:rPr>
        <w:t>C</w:t>
      </w:r>
      <w:r w:rsidR="0045394C" w:rsidRPr="00C52759">
        <w:rPr>
          <w:color w:val="555B5B"/>
          <w:lang w:val="en-GB"/>
        </w:rPr>
        <w:t>ompliant” or “Not Compliant” and are instead grouped into</w:t>
      </w:r>
      <w:r w:rsidR="0098190A" w:rsidRPr="00C52759">
        <w:rPr>
          <w:color w:val="555B5B"/>
          <w:lang w:val="en-GB"/>
        </w:rPr>
        <w:t xml:space="preserve"> explicit </w:t>
      </w:r>
      <w:r w:rsidR="00AD6374">
        <w:rPr>
          <w:color w:val="555B5B"/>
          <w:lang w:val="en-GB"/>
        </w:rPr>
        <w:t>two alternative</w:t>
      </w:r>
      <w:r w:rsidR="00AD6374" w:rsidRPr="00C52759">
        <w:rPr>
          <w:color w:val="555B5B"/>
          <w:lang w:val="en-GB"/>
        </w:rPr>
        <w:t xml:space="preserve"> </w:t>
      </w:r>
      <w:r w:rsidR="0098190A" w:rsidRPr="00C52759">
        <w:rPr>
          <w:color w:val="555B5B"/>
          <w:lang w:val="en-GB"/>
        </w:rPr>
        <w:t>categories, as follows: "</w:t>
      </w:r>
      <w:r w:rsidR="0036632B" w:rsidRPr="00516202">
        <w:rPr>
          <w:b/>
          <w:bCs/>
          <w:color w:val="555B5B"/>
          <w:lang w:val="en-GB"/>
        </w:rPr>
        <w:t>Stable/Increasing</w:t>
      </w:r>
      <w:r w:rsidR="00516202" w:rsidRPr="00516202">
        <w:rPr>
          <w:color w:val="555B5B"/>
          <w:lang w:val="en-GB"/>
        </w:rPr>
        <w:t>”</w:t>
      </w:r>
      <w:r w:rsidR="00CE5C90" w:rsidRPr="00516202">
        <w:rPr>
          <w:color w:val="555B5B"/>
          <w:lang w:val="en-GB"/>
        </w:rPr>
        <w:t xml:space="preserve"> </w:t>
      </w:r>
      <w:r w:rsidR="00CE5C90" w:rsidRPr="00C52759">
        <w:rPr>
          <w:color w:val="555B5B"/>
          <w:lang w:val="en-GB"/>
        </w:rPr>
        <w:t>(Compliant)</w:t>
      </w:r>
      <w:r w:rsidR="00AD6374">
        <w:rPr>
          <w:color w:val="555B5B"/>
          <w:lang w:val="en-GB"/>
        </w:rPr>
        <w:t xml:space="preserve"> or</w:t>
      </w:r>
      <w:r w:rsidR="0098190A" w:rsidRPr="00C52759">
        <w:rPr>
          <w:color w:val="555B5B"/>
          <w:lang w:val="en-GB"/>
        </w:rPr>
        <w:t xml:space="preserve"> "</w:t>
      </w:r>
      <w:r w:rsidR="00516279" w:rsidRPr="00516202">
        <w:rPr>
          <w:b/>
          <w:bCs/>
          <w:color w:val="555B5B"/>
          <w:lang w:val="en-GB"/>
        </w:rPr>
        <w:t>Decreasing</w:t>
      </w:r>
      <w:r w:rsidR="00516202">
        <w:rPr>
          <w:color w:val="555B5B"/>
          <w:lang w:val="en-GB"/>
        </w:rPr>
        <w:t>”</w:t>
      </w:r>
      <w:r w:rsidR="00407689" w:rsidRPr="00C52759">
        <w:rPr>
          <w:color w:val="555B5B"/>
          <w:lang w:val="en-GB"/>
        </w:rPr>
        <w:t xml:space="preserve"> (Not Compliant</w:t>
      </w:r>
      <w:proofErr w:type="gramStart"/>
      <w:r w:rsidR="00407689" w:rsidRPr="00C52759">
        <w:rPr>
          <w:color w:val="555B5B"/>
          <w:lang w:val="en-GB"/>
        </w:rPr>
        <w:t>)</w:t>
      </w:r>
      <w:r w:rsidR="00AD6374">
        <w:rPr>
          <w:color w:val="555B5B"/>
          <w:lang w:val="en-GB"/>
        </w:rPr>
        <w:t>.</w:t>
      </w:r>
      <w:r w:rsidR="00516202">
        <w:rPr>
          <w:color w:val="555B5B"/>
          <w:lang w:val="en-GB"/>
        </w:rPr>
        <w:t>.</w:t>
      </w:r>
      <w:proofErr w:type="gramEnd"/>
      <w:r w:rsidR="0098190A" w:rsidRPr="00C52759">
        <w:rPr>
          <w:color w:val="555B5B"/>
          <w:lang w:val="en-GB"/>
        </w:rPr>
        <w:t xml:space="preserve"> </w:t>
      </w:r>
    </w:p>
    <w:p w14:paraId="02DFC0AB" w14:textId="7378412B" w:rsidR="00E335C5" w:rsidRPr="00C52759" w:rsidRDefault="00E335C5" w:rsidP="006D5AAD">
      <w:pPr>
        <w:jc w:val="both"/>
        <w:rPr>
          <w:szCs w:val="18"/>
          <w:lang w:val="en-GB"/>
        </w:rPr>
      </w:pPr>
      <w:r w:rsidRPr="00C52759">
        <w:rPr>
          <w:szCs w:val="18"/>
          <w:lang w:val="en-GB"/>
        </w:rPr>
        <w:t>The so-called “International” or “Resources Planning Act” definition of forest</w:t>
      </w:r>
      <w:r w:rsidR="00516202">
        <w:rPr>
          <w:szCs w:val="18"/>
          <w:lang w:val="en-GB"/>
        </w:rPr>
        <w:t>, as defined by the FIA program (see box 1),</w:t>
      </w:r>
      <w:r w:rsidRPr="00C52759">
        <w:rPr>
          <w:szCs w:val="18"/>
          <w:lang w:val="en-GB"/>
        </w:rPr>
        <w:t xml:space="preserve"> was selected for this analysis (see Murray et al. 2025 for more information on </w:t>
      </w:r>
      <w:r w:rsidR="002F19F2">
        <w:rPr>
          <w:szCs w:val="18"/>
          <w:lang w:val="en-GB"/>
        </w:rPr>
        <w:t>US</w:t>
      </w:r>
      <w:r w:rsidRPr="00C52759">
        <w:rPr>
          <w:szCs w:val="18"/>
          <w:lang w:val="en-GB"/>
        </w:rPr>
        <w:t xml:space="preserve"> forest land definitions).</w:t>
      </w:r>
    </w:p>
    <w:p w14:paraId="47DFB49A" w14:textId="5A816BE1" w:rsidR="00B465E0" w:rsidRPr="00C52759" w:rsidRDefault="00B465E0" w:rsidP="006D5AAD">
      <w:pPr>
        <w:pStyle w:val="Heading3"/>
        <w:spacing w:before="240" w:after="120"/>
        <w:ind w:left="11" w:hanging="11"/>
        <w:rPr>
          <w:color w:val="006991"/>
          <w:lang w:val="en-GB"/>
        </w:rPr>
      </w:pPr>
      <w:bookmarkStart w:id="21" w:name="_Toc219903883"/>
      <w:r w:rsidRPr="00C52759">
        <w:rPr>
          <w:color w:val="006991"/>
          <w:lang w:val="en-GB"/>
        </w:rPr>
        <w:t>Step B.1: Define the spatial boundaries of the compliance check</w:t>
      </w:r>
      <w:bookmarkStart w:id="22" w:name="_Hlk216793937"/>
      <w:bookmarkEnd w:id="21"/>
    </w:p>
    <w:bookmarkEnd w:id="22"/>
    <w:p w14:paraId="6C204678" w14:textId="2058C722" w:rsidR="00B465E0" w:rsidRDefault="00B465E0" w:rsidP="00280758">
      <w:pPr>
        <w:spacing w:after="0" w:line="276" w:lineRule="auto"/>
        <w:ind w:left="11" w:hanging="11"/>
        <w:jc w:val="both"/>
        <w:rPr>
          <w:szCs w:val="18"/>
          <w:lang w:val="en-GB"/>
        </w:rPr>
      </w:pPr>
      <w:r w:rsidRPr="00C52759">
        <w:rPr>
          <w:szCs w:val="18"/>
          <w:lang w:val="en-GB"/>
        </w:rPr>
        <w:t xml:space="preserve">To ensure compliance with the delineation of </w:t>
      </w:r>
      <w:r w:rsidR="00AD6374">
        <w:rPr>
          <w:szCs w:val="18"/>
          <w:lang w:val="en-GB"/>
        </w:rPr>
        <w:t>sub-scopes</w:t>
      </w:r>
      <w:r w:rsidRPr="00C52759">
        <w:rPr>
          <w:szCs w:val="18"/>
          <w:lang w:val="en-GB"/>
        </w:rPr>
        <w:t xml:space="preserve"> as defined in the REDIIBIO report and the </w:t>
      </w:r>
      <w:r w:rsidRPr="00C52759">
        <w:rPr>
          <w:rFonts w:eastAsia="Verdana" w:cs="Verdana"/>
          <w:bCs/>
          <w:color w:val="404040" w:themeColor="text1" w:themeTint="BF"/>
          <w:szCs w:val="18"/>
          <w:lang w:val="en-GB"/>
        </w:rPr>
        <w:t>SBP ID EU RED v2.0</w:t>
      </w:r>
      <w:r w:rsidRPr="00C52759">
        <w:rPr>
          <w:szCs w:val="18"/>
          <w:lang w:val="en-GB"/>
        </w:rPr>
        <w:t xml:space="preserve">, the US LULUCF Level B risk assessment delineated </w:t>
      </w:r>
      <w:r w:rsidR="00AD6374">
        <w:rPr>
          <w:szCs w:val="18"/>
          <w:lang w:val="en-GB"/>
        </w:rPr>
        <w:t>them</w:t>
      </w:r>
      <w:r w:rsidRPr="00C52759">
        <w:rPr>
          <w:szCs w:val="18"/>
          <w:lang w:val="en-GB"/>
        </w:rPr>
        <w:t xml:space="preserve"> based on data that could be consistently and </w:t>
      </w:r>
      <w:r w:rsidRPr="00C52759">
        <w:rPr>
          <w:szCs w:val="18"/>
          <w:lang w:val="en-GB"/>
        </w:rPr>
        <w:lastRenderedPageBreak/>
        <w:t xml:space="preserve">transparently sourced from the FIA’s </w:t>
      </w:r>
      <w:proofErr w:type="spellStart"/>
      <w:r w:rsidRPr="00C52759">
        <w:rPr>
          <w:szCs w:val="18"/>
          <w:lang w:val="en-GB"/>
        </w:rPr>
        <w:t>EVALIDator</w:t>
      </w:r>
      <w:proofErr w:type="spellEnd"/>
      <w:r w:rsidRPr="00C52759">
        <w:rPr>
          <w:szCs w:val="18"/>
          <w:lang w:val="en-GB"/>
        </w:rPr>
        <w:t xml:space="preserve"> web app and would credibly reflect the biophysical and socioeconomic factors that influence forest conditions. These delineations are presented below:</w:t>
      </w:r>
    </w:p>
    <w:p w14:paraId="69720605" w14:textId="77777777" w:rsidR="00280758" w:rsidRPr="00C52759" w:rsidRDefault="00280758" w:rsidP="00280758">
      <w:pPr>
        <w:spacing w:after="0" w:line="276" w:lineRule="auto"/>
        <w:ind w:left="11" w:hanging="11"/>
        <w:jc w:val="both"/>
        <w:rPr>
          <w:szCs w:val="18"/>
          <w:lang w:val="en-GB"/>
        </w:rPr>
      </w:pPr>
    </w:p>
    <w:p w14:paraId="2D3C5139" w14:textId="4FF796E5" w:rsidR="00B465E0" w:rsidRPr="00C52759" w:rsidRDefault="00B465E0" w:rsidP="00516202">
      <w:pPr>
        <w:pStyle w:val="ListParagraph"/>
        <w:numPr>
          <w:ilvl w:val="0"/>
          <w:numId w:val="4"/>
        </w:numPr>
        <w:spacing w:after="120" w:line="276" w:lineRule="auto"/>
        <w:ind w:left="714" w:hanging="357"/>
        <w:jc w:val="both"/>
        <w:rPr>
          <w:szCs w:val="18"/>
          <w:lang w:val="en-GB"/>
        </w:rPr>
      </w:pPr>
      <w:r w:rsidRPr="00C52759">
        <w:rPr>
          <w:b/>
          <w:bCs/>
          <w:szCs w:val="18"/>
          <w:lang w:val="en-GB"/>
        </w:rPr>
        <w:t xml:space="preserve">Conterminous </w:t>
      </w:r>
      <w:r w:rsidR="002F19F2">
        <w:rPr>
          <w:b/>
          <w:bCs/>
          <w:szCs w:val="18"/>
          <w:lang w:val="en-GB"/>
        </w:rPr>
        <w:t>US</w:t>
      </w:r>
      <w:r w:rsidRPr="00C52759">
        <w:rPr>
          <w:b/>
          <w:bCs/>
          <w:szCs w:val="18"/>
          <w:lang w:val="en-GB"/>
        </w:rPr>
        <w:t xml:space="preserve"> states</w:t>
      </w:r>
      <w:r w:rsidRPr="00C52759">
        <w:rPr>
          <w:szCs w:val="18"/>
          <w:lang w:val="en-GB"/>
        </w:rPr>
        <w:t xml:space="preserve">: Given the size and heterogeneity of the </w:t>
      </w:r>
      <w:r w:rsidR="002F19F2">
        <w:rPr>
          <w:szCs w:val="18"/>
          <w:lang w:val="en-GB"/>
        </w:rPr>
        <w:t>US</w:t>
      </w:r>
      <w:r w:rsidRPr="00C52759">
        <w:rPr>
          <w:szCs w:val="18"/>
          <w:lang w:val="en-GB"/>
        </w:rPr>
        <w:t xml:space="preserve"> land base, state boundaries provide the most appropriate initial stratification for delineating </w:t>
      </w:r>
      <w:r w:rsidR="00F537AE">
        <w:rPr>
          <w:szCs w:val="18"/>
          <w:lang w:val="en-GB"/>
        </w:rPr>
        <w:t>sub-scope</w:t>
      </w:r>
      <w:r w:rsidRPr="00C52759">
        <w:rPr>
          <w:szCs w:val="18"/>
          <w:lang w:val="en-GB"/>
        </w:rPr>
        <w:t xml:space="preserve">s. In the United States, federal laws apply nationwide, but the </w:t>
      </w:r>
      <w:r w:rsidR="00516202">
        <w:rPr>
          <w:szCs w:val="18"/>
          <w:lang w:val="en-GB"/>
        </w:rPr>
        <w:t>federalised</w:t>
      </w:r>
      <w:r w:rsidRPr="00C52759">
        <w:rPr>
          <w:szCs w:val="18"/>
          <w:lang w:val="en-GB"/>
        </w:rPr>
        <w:t xml:space="preserve"> system means each state maintains its own forest policies, best management practices, and incentive programs that shape local management regimes. Furthermore, delineating by state aligns with the operational structure of the FIA program. Following </w:t>
      </w:r>
      <w:r w:rsidR="008C0178" w:rsidRPr="00C52759">
        <w:rPr>
          <w:szCs w:val="18"/>
          <w:lang w:val="en-GB"/>
        </w:rPr>
        <w:t xml:space="preserve">the </w:t>
      </w:r>
      <w:r w:rsidRPr="00C52759">
        <w:rPr>
          <w:szCs w:val="18"/>
          <w:lang w:val="en-GB"/>
        </w:rPr>
        <w:t xml:space="preserve">FIA’s transition from periodic to </w:t>
      </w:r>
      <w:r w:rsidR="00516202">
        <w:rPr>
          <w:szCs w:val="18"/>
          <w:lang w:val="en-GB"/>
        </w:rPr>
        <w:t xml:space="preserve">annualised inventories in the early 2000s, states adopted the new system at varying levels of intensity, influenced by their respective resources, management priorities, and the </w:t>
      </w:r>
      <w:r w:rsidRPr="00C52759">
        <w:rPr>
          <w:szCs w:val="18"/>
          <w:lang w:val="en-GB"/>
        </w:rPr>
        <w:t>economic role of private forestlands. Some states allocated additional funding to increase sampling intensity, whereas others—particularly in the western United States—did not expand inventories to the same extent. Consequently, the availability, frequency, and resolution of annual FIA data differ by state, further supporting the use of state boundaries as a consistent and practical foundation for stratification.</w:t>
      </w:r>
    </w:p>
    <w:p w14:paraId="05D9C6D3" w14:textId="77777777" w:rsidR="00516202" w:rsidRPr="00516202" w:rsidRDefault="00516202" w:rsidP="00516202">
      <w:pPr>
        <w:pStyle w:val="ListParagraph"/>
        <w:spacing w:after="0" w:line="276" w:lineRule="auto"/>
        <w:ind w:firstLine="0"/>
        <w:jc w:val="both"/>
        <w:rPr>
          <w:szCs w:val="22"/>
          <w:lang w:val="en-GB"/>
        </w:rPr>
      </w:pPr>
    </w:p>
    <w:p w14:paraId="4C729505" w14:textId="242DF38B" w:rsidR="00280758" w:rsidRDefault="00202E33" w:rsidP="00280758">
      <w:pPr>
        <w:pStyle w:val="ListParagraph"/>
        <w:numPr>
          <w:ilvl w:val="0"/>
          <w:numId w:val="4"/>
        </w:numPr>
        <w:spacing w:after="0" w:line="276" w:lineRule="auto"/>
        <w:ind w:left="714" w:hanging="357"/>
        <w:jc w:val="both"/>
        <w:rPr>
          <w:szCs w:val="22"/>
          <w:lang w:val="en-GB"/>
        </w:rPr>
      </w:pPr>
      <w:r w:rsidRPr="00C52759">
        <w:rPr>
          <w:noProof/>
          <w:lang w:val="en-GB"/>
        </w:rPr>
        <mc:AlternateContent>
          <mc:Choice Requires="wps">
            <w:drawing>
              <wp:anchor distT="45720" distB="45720" distL="114300" distR="114300" simplePos="0" relativeHeight="251658244" behindDoc="0" locked="0" layoutInCell="1" allowOverlap="1" wp14:anchorId="5AAA47F0" wp14:editId="5A11768F">
                <wp:simplePos x="0" y="0"/>
                <wp:positionH relativeFrom="column">
                  <wp:posOffset>3497580</wp:posOffset>
                </wp:positionH>
                <wp:positionV relativeFrom="paragraph">
                  <wp:posOffset>85090</wp:posOffset>
                </wp:positionV>
                <wp:extent cx="2880995" cy="5057775"/>
                <wp:effectExtent l="0" t="0" r="1460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5057775"/>
                        </a:xfrm>
                        <a:prstGeom prst="rect">
                          <a:avLst/>
                        </a:prstGeom>
                        <a:solidFill>
                          <a:srgbClr val="FFFFFF"/>
                        </a:solidFill>
                        <a:ln w="9525">
                          <a:solidFill>
                            <a:srgbClr val="000000"/>
                          </a:solidFill>
                          <a:miter lim="800000"/>
                          <a:headEnd/>
                          <a:tailEnd/>
                        </a:ln>
                      </wps:spPr>
                      <wps:txbx>
                        <w:txbxContent>
                          <w:p w14:paraId="6648688C" w14:textId="4CBA7644" w:rsidR="00E335C5" w:rsidRPr="00673728" w:rsidRDefault="0066458D" w:rsidP="000D42D5">
                            <w:pPr>
                              <w:spacing w:line="276" w:lineRule="auto"/>
                              <w:jc w:val="both"/>
                            </w:pPr>
                            <w:r w:rsidRPr="0066458D">
                              <w:rPr>
                                <w:rStyle w:val="ABoldBlue"/>
                                <w:rFonts w:ascii="Verdana" w:hAnsi="Verdana"/>
                                <w:b/>
                                <w:bCs/>
                                <w:color w:val="4F5858"/>
                                <w:lang w:eastAsia="en-US"/>
                              </w:rPr>
                              <w:t xml:space="preserve">Box </w:t>
                            </w:r>
                            <w:r>
                              <w:rPr>
                                <w:rStyle w:val="ABoldBlue"/>
                                <w:rFonts w:ascii="Verdana" w:hAnsi="Verdana"/>
                                <w:b/>
                                <w:bCs/>
                                <w:color w:val="4F5858"/>
                                <w:lang w:eastAsia="en-US"/>
                              </w:rPr>
                              <w:t>2</w:t>
                            </w:r>
                            <w:r w:rsidRPr="0066458D">
                              <w:rPr>
                                <w:rStyle w:val="ABoldBlue"/>
                                <w:rFonts w:ascii="Verdana" w:hAnsi="Verdana"/>
                                <w:b/>
                                <w:bCs/>
                                <w:color w:val="4F5858"/>
                                <w:lang w:eastAsia="en-US"/>
                              </w:rPr>
                              <w:t xml:space="preserve">: </w:t>
                            </w:r>
                            <w:r w:rsidR="00E335C5" w:rsidRPr="00673728">
                              <w:rPr>
                                <w:rStyle w:val="ABoldBlue"/>
                                <w:rFonts w:ascii="Verdana" w:hAnsi="Verdana"/>
                                <w:b/>
                                <w:bCs/>
                                <w:color w:val="4F5858"/>
                                <w:lang w:eastAsia="en-US"/>
                              </w:rPr>
                              <w:t>Forest land</w:t>
                            </w:r>
                            <w:r>
                              <w:rPr>
                                <w:rStyle w:val="ABoldBlue"/>
                                <w:rFonts w:ascii="Verdana" w:hAnsi="Verdana"/>
                                <w:b/>
                                <w:bCs/>
                                <w:color w:val="4F5858"/>
                                <w:lang w:eastAsia="en-US"/>
                              </w:rPr>
                              <w:t>.</w:t>
                            </w:r>
                            <w:r w:rsidRPr="00673728">
                              <w:rPr>
                                <w:rStyle w:val="ABoldBlue"/>
                                <w:rFonts w:ascii="Verdana" w:hAnsi="Verdana"/>
                                <w:color w:val="4F5858"/>
                                <w:lang w:eastAsia="en-US"/>
                              </w:rPr>
                              <w:t xml:space="preserve"> </w:t>
                            </w:r>
                            <w:r w:rsidR="00E335C5" w:rsidRPr="00673728">
                              <w:rPr>
                                <w:rStyle w:val="ABoldBlue"/>
                                <w:rFonts w:ascii="Verdana" w:hAnsi="Verdana"/>
                                <w:color w:val="4F5858"/>
                                <w:lang w:eastAsia="en-US"/>
                              </w:rPr>
                              <w:t>A</w:t>
                            </w:r>
                            <w:r w:rsidR="00E335C5" w:rsidRPr="00673728">
                              <w:t xml:space="preserve"> land-use category that includes areas at least 120 feet (36.6 m) wide and at least one 1 acre (0.4 ha) in size with at least ten percent cover (or equivalent stocking) by live trees</w:t>
                            </w:r>
                            <w:r w:rsidR="00516202">
                              <w:t>,</w:t>
                            </w:r>
                            <w:r w:rsidR="00E335C5" w:rsidRPr="00673728">
                              <w:t xml:space="preserve"> including land that formerly had such tree cover and that will be naturally or artificially regenerated. Trees are woody plants having a more or less erect perennial stem(s) capable of achieving at least 3 inches (7.6 cm) in diameter at breast height, or 5 inches (12.7 cm) </w:t>
                            </w:r>
                            <w:r w:rsidR="00516202">
                              <w:t xml:space="preserve">in </w:t>
                            </w:r>
                            <w:r w:rsidR="00E335C5" w:rsidRPr="00673728">
                              <w:t xml:space="preserve">diameter at root collar, and a height of 16.4 feet (5 m) at maturity in situ. Forest land includes all areas recently having such conditions and currently regenerating or capable of attaining such </w:t>
                            </w:r>
                            <w:r w:rsidR="00516202">
                              <w:t>conditions</w:t>
                            </w:r>
                            <w:r w:rsidR="00E335C5" w:rsidRPr="00673728">
                              <w:t xml:space="preserve"> </w:t>
                            </w:r>
                            <w:proofErr w:type="gramStart"/>
                            <w:r w:rsidR="00E335C5" w:rsidRPr="00673728">
                              <w:t>in the near future</w:t>
                            </w:r>
                            <w:proofErr w:type="gramEnd"/>
                            <w:r w:rsidR="00E335C5" w:rsidRPr="00673728">
                              <w:t xml:space="preserve">. Forest land also includes transition zones, such as areas between forest and non-forest lands, </w:t>
                            </w:r>
                            <w:r w:rsidR="00C84D17" w:rsidRPr="00673728">
                              <w:t>which</w:t>
                            </w:r>
                            <w:r w:rsidR="00E335C5" w:rsidRPr="00673728">
                              <w:t xml:space="preserve"> have at least ten percent cover (or equivalent stocking) with live trees and forest areas adjacent to urban and built-up lands. Unimproved roads and trails, streams, and clearings in forest areas are classified as forest if they are &lt;120 feet (36.6 m) wide or an acre (0.4 ha) in size. However, land is not classified as forest land if </w:t>
                            </w:r>
                            <w:r w:rsidR="00280758">
                              <w:t xml:space="preserve">it is </w:t>
                            </w:r>
                            <w:proofErr w:type="gramStart"/>
                            <w:r w:rsidR="00280758">
                              <w:t>completely surrounded</w:t>
                            </w:r>
                            <w:proofErr w:type="gramEnd"/>
                            <w:r w:rsidR="00280758">
                              <w:t xml:space="preserve"> by urban or developed land, even if it meets</w:t>
                            </w:r>
                            <w:r w:rsidR="00E335C5" w:rsidRPr="00673728">
                              <w:t xml:space="preserve"> the tree area and cover requirements for forest land. These areas are classified as settlements. In addition, forest land does not include land that is predominantly under an agricultural land use.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A47F0" id="_x0000_s1033" type="#_x0000_t202" style="position:absolute;left:0;text-align:left;margin-left:275.4pt;margin-top:6.7pt;width:226.85pt;height:398.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">
                <v:textbox>
                  <w:txbxContent>
                    <w:p w14:paraId="6648688C" w14:textId="4CBA7644" w:rsidR="00E335C5" w:rsidRPr="00673728" w:rsidRDefault="0066458D" w:rsidP="000D42D5">
                      <w:pPr>
                        <w:spacing w:line="276" w:lineRule="auto"/>
                        <w:jc w:val="both"/>
                      </w:pPr>
                      <w:r w:rsidRPr="0066458D">
                        <w:rPr>
                          <w:rStyle w:val="ABoldBlue"/>
                          <w:rFonts w:ascii="Verdana" w:hAnsi="Verdana"/>
                          <w:b/>
                          <w:bCs/>
                          <w:color w:val="4F5858"/>
                          <w:lang w:eastAsia="en-US"/>
                        </w:rPr>
                        <w:t xml:space="preserve">Box </w:t>
                      </w:r>
                      <w:r>
                        <w:rPr>
                          <w:rStyle w:val="ABoldBlue"/>
                          <w:rFonts w:ascii="Verdana" w:hAnsi="Verdana"/>
                          <w:b/>
                          <w:bCs/>
                          <w:color w:val="4F5858"/>
                          <w:lang w:eastAsia="en-US"/>
                        </w:rPr>
                        <w:t>2</w:t>
                      </w:r>
                      <w:r w:rsidRPr="0066458D">
                        <w:rPr>
                          <w:rStyle w:val="ABoldBlue"/>
                          <w:rFonts w:ascii="Verdana" w:hAnsi="Verdana"/>
                          <w:b/>
                          <w:bCs/>
                          <w:color w:val="4F5858"/>
                          <w:lang w:eastAsia="en-US"/>
                        </w:rPr>
                        <w:t xml:space="preserve">: </w:t>
                      </w:r>
                      <w:r w:rsidR="00E335C5" w:rsidRPr="00673728">
                        <w:rPr>
                          <w:rStyle w:val="ABoldBlue"/>
                          <w:rFonts w:ascii="Verdana" w:hAnsi="Verdana"/>
                          <w:b/>
                          <w:bCs/>
                          <w:color w:val="4F5858"/>
                          <w:lang w:eastAsia="en-US"/>
                        </w:rPr>
                        <w:t>Forest land</w:t>
                      </w:r>
                      <w:r>
                        <w:rPr>
                          <w:rStyle w:val="ABoldBlue"/>
                          <w:rFonts w:ascii="Verdana" w:hAnsi="Verdana"/>
                          <w:b/>
                          <w:bCs/>
                          <w:color w:val="4F5858"/>
                          <w:lang w:eastAsia="en-US"/>
                        </w:rPr>
                        <w:t>.</w:t>
                      </w:r>
                      <w:r w:rsidRPr="00673728">
                        <w:rPr>
                          <w:rStyle w:val="ABoldBlue"/>
                          <w:rFonts w:ascii="Verdana" w:hAnsi="Verdana"/>
                          <w:color w:val="4F5858"/>
                          <w:lang w:eastAsia="en-US"/>
                        </w:rPr>
                        <w:t xml:space="preserve"> </w:t>
                      </w:r>
                      <w:r w:rsidR="00E335C5" w:rsidRPr="00673728">
                        <w:rPr>
                          <w:rStyle w:val="ABoldBlue"/>
                          <w:rFonts w:ascii="Verdana" w:hAnsi="Verdana"/>
                          <w:color w:val="4F5858"/>
                          <w:lang w:eastAsia="en-US"/>
                        </w:rPr>
                        <w:t>A</w:t>
                      </w:r>
                      <w:r w:rsidR="00E335C5" w:rsidRPr="00673728">
                        <w:t xml:space="preserve"> land-use category that includes areas at least 120 feet (36.6 m) wide and at least one 1 acre (0.4 ha) in size with at least ten percent cover (or equivalent stocking) by live trees</w:t>
                      </w:r>
                      <w:r w:rsidR="00516202">
                        <w:t>,</w:t>
                      </w:r>
                      <w:r w:rsidR="00E335C5" w:rsidRPr="00673728">
                        <w:t xml:space="preserve"> including land that formerly had such tree cover and that will be naturally or artificially regenerated. Trees are woody plants having a more or less erect perennial stem(s) capable of achieving at least 3 inches (7.6 cm) in diameter at breast height, or 5 inches (12.7 cm) </w:t>
                      </w:r>
                      <w:r w:rsidR="00516202">
                        <w:t xml:space="preserve">in </w:t>
                      </w:r>
                      <w:r w:rsidR="00E335C5" w:rsidRPr="00673728">
                        <w:t xml:space="preserve">diameter at root collar, and a height of 16.4 feet (5 m) at maturity in situ. Forest land includes all areas recently having such conditions and currently regenerating or capable of attaining such </w:t>
                      </w:r>
                      <w:r w:rsidR="00516202">
                        <w:t>conditions</w:t>
                      </w:r>
                      <w:r w:rsidR="00E335C5" w:rsidRPr="00673728">
                        <w:t xml:space="preserve"> </w:t>
                      </w:r>
                      <w:proofErr w:type="gramStart"/>
                      <w:r w:rsidR="00E335C5" w:rsidRPr="00673728">
                        <w:t>in the near future</w:t>
                      </w:r>
                      <w:proofErr w:type="gramEnd"/>
                      <w:r w:rsidR="00E335C5" w:rsidRPr="00673728">
                        <w:t xml:space="preserve">. Forest land also includes transition zones, such as areas between forest and non-forest lands, </w:t>
                      </w:r>
                      <w:r w:rsidR="00C84D17" w:rsidRPr="00673728">
                        <w:t>which</w:t>
                      </w:r>
                      <w:r w:rsidR="00E335C5" w:rsidRPr="00673728">
                        <w:t xml:space="preserve"> have at least ten percent cover (or equivalent stocking) with live trees and forest areas adjacent to urban and built-up lands. Unimproved roads and trails, streams, and clearings in forest areas are classified as forest if they are &lt;120 feet (36.6 m) wide or an acre (0.4 ha) in size. However, land is not classified as forest land if </w:t>
                      </w:r>
                      <w:r w:rsidR="00280758">
                        <w:t xml:space="preserve">it is </w:t>
                      </w:r>
                      <w:proofErr w:type="gramStart"/>
                      <w:r w:rsidR="00280758">
                        <w:t>completely surrounded</w:t>
                      </w:r>
                      <w:proofErr w:type="gramEnd"/>
                      <w:r w:rsidR="00280758">
                        <w:t xml:space="preserve"> by urban or developed land, even if it meets</w:t>
                      </w:r>
                      <w:r w:rsidR="00E335C5" w:rsidRPr="00673728">
                        <w:t xml:space="preserve"> the tree area and cover requirements for forest land. These areas are classified as settlements. In addition, forest land does not include land that is predominantly under an agricultural land use.  </w:t>
                      </w:r>
                    </w:p>
                  </w:txbxContent>
                </v:textbox>
                <w10:wrap type="square"/>
              </v:shape>
            </w:pict>
          </mc:Fallback>
        </mc:AlternateContent>
      </w:r>
      <w:r w:rsidR="00B465E0" w:rsidRPr="00C52759">
        <w:rPr>
          <w:b/>
          <w:bCs/>
          <w:szCs w:val="22"/>
          <w:lang w:val="en-GB"/>
        </w:rPr>
        <w:t>Unreserved forest land:</w:t>
      </w:r>
      <w:r w:rsidR="00B465E0" w:rsidRPr="00C52759">
        <w:rPr>
          <w:szCs w:val="22"/>
          <w:lang w:val="en-GB"/>
        </w:rPr>
        <w:t xml:space="preserve"> The FIA database enables stratification based on specific subsets of the forest definition that reflect legal (e.g., timberland) or biophysical characteristics (e.g., woodlands). For this assessment, unreserved forest land was selected as the appropriate subset because it excludes areas designated for permanent protection, such as wilderness areas, legally restricted from timber harvest. Isolating the analysis to unreserved forest land helps ensure that the sourcing area reflects only those forestlands from which biomass may be legally obtained under federal and state law. This stratification therefore aligns the assessment with both regulatory requirements and the practical realities of permissible biomass supply.</w:t>
      </w:r>
    </w:p>
    <w:p w14:paraId="78691D16" w14:textId="77777777" w:rsidR="00280758" w:rsidRPr="00280758" w:rsidRDefault="00280758" w:rsidP="00280758">
      <w:pPr>
        <w:spacing w:after="0" w:line="276" w:lineRule="auto"/>
        <w:ind w:left="0" w:firstLine="0"/>
        <w:jc w:val="both"/>
        <w:rPr>
          <w:szCs w:val="22"/>
          <w:lang w:val="en-GB"/>
        </w:rPr>
      </w:pPr>
    </w:p>
    <w:p w14:paraId="155E6DC8" w14:textId="1711A182" w:rsidR="00B465E0" w:rsidRPr="00C52759" w:rsidRDefault="00B465E0" w:rsidP="006D5AAD">
      <w:pPr>
        <w:pStyle w:val="ListParagraph"/>
        <w:numPr>
          <w:ilvl w:val="0"/>
          <w:numId w:val="4"/>
        </w:numPr>
        <w:spacing w:after="0" w:line="276" w:lineRule="auto"/>
        <w:jc w:val="both"/>
        <w:rPr>
          <w:b/>
          <w:bCs/>
          <w:szCs w:val="22"/>
          <w:lang w:val="en-GB"/>
        </w:rPr>
      </w:pPr>
      <w:r w:rsidRPr="00C52759">
        <w:rPr>
          <w:b/>
          <w:bCs/>
          <w:szCs w:val="22"/>
          <w:lang w:val="en-GB"/>
        </w:rPr>
        <w:t xml:space="preserve">Ownership group:  </w:t>
      </w:r>
      <w:r w:rsidRPr="00C52759">
        <w:rPr>
          <w:szCs w:val="22"/>
          <w:lang w:val="en-GB"/>
        </w:rPr>
        <w:t>The FIA database enables stratification by forest ownership groups, providing another opportunity to capture the carbon dynamics among more homogenous forest land holdings.</w:t>
      </w:r>
      <w:r w:rsidR="00F92622" w:rsidRPr="00C52759">
        <w:rPr>
          <w:szCs w:val="22"/>
          <w:lang w:val="en-GB"/>
        </w:rPr>
        <w:t xml:space="preserve"> </w:t>
      </w:r>
      <w:r w:rsidRPr="00C52759">
        <w:rPr>
          <w:szCs w:val="22"/>
          <w:lang w:val="en-GB"/>
        </w:rPr>
        <w:t xml:space="preserve">Because public and private forest lands differ markedly in management objectives, regulatory frameworks, and disturbance regimes, </w:t>
      </w:r>
      <w:r w:rsidR="00280758">
        <w:rPr>
          <w:szCs w:val="22"/>
          <w:lang w:val="en-GB"/>
        </w:rPr>
        <w:t>which all</w:t>
      </w:r>
      <w:r w:rsidRPr="00C52759">
        <w:rPr>
          <w:szCs w:val="22"/>
          <w:lang w:val="en-GB"/>
        </w:rPr>
        <w:t xml:space="preserve"> influence carbon dynamics, subdividing private and public forests captures additional variation in management intensity and land-use constraints. In addition, carbon stocks in public forests were further subdivided by </w:t>
      </w:r>
      <w:r w:rsidR="00280758">
        <w:rPr>
          <w:szCs w:val="22"/>
          <w:lang w:val="en-GB"/>
        </w:rPr>
        <w:t xml:space="preserve">the </w:t>
      </w:r>
      <w:r w:rsidRPr="00C52759">
        <w:rPr>
          <w:szCs w:val="22"/>
          <w:lang w:val="en-GB"/>
        </w:rPr>
        <w:t>National Forest System</w:t>
      </w:r>
      <w:r w:rsidRPr="00C52759">
        <w:rPr>
          <w:rStyle w:val="FootnoteReference"/>
          <w:szCs w:val="22"/>
          <w:lang w:val="en-GB"/>
        </w:rPr>
        <w:footnoteReference w:id="4"/>
      </w:r>
      <w:r w:rsidRPr="00C52759">
        <w:rPr>
          <w:szCs w:val="22"/>
          <w:lang w:val="en-GB"/>
        </w:rPr>
        <w:t>, state and local, and other federal ownerships. This stratification ensures that carbon estimates reflect the real conditions under which different ownership groups manage forests and helps identify where carbon gains, risks, or mitigation opportunities are most likely to occur.</w:t>
      </w:r>
    </w:p>
    <w:p w14:paraId="21F5E129" w14:textId="77777777" w:rsidR="00B465E0" w:rsidRPr="00C52759" w:rsidRDefault="00B465E0" w:rsidP="006D5AAD">
      <w:pPr>
        <w:pStyle w:val="Heading3"/>
        <w:spacing w:before="240" w:after="120"/>
        <w:ind w:left="11" w:hanging="11"/>
        <w:rPr>
          <w:color w:val="006991"/>
          <w:lang w:val="en-GB"/>
        </w:rPr>
      </w:pPr>
      <w:bookmarkStart w:id="23" w:name="_Toc219903884"/>
      <w:r w:rsidRPr="00C52759">
        <w:rPr>
          <w:color w:val="006991"/>
          <w:lang w:val="en-GB"/>
        </w:rPr>
        <w:lastRenderedPageBreak/>
        <w:t xml:space="preserve">Step B.2: </w:t>
      </w:r>
      <w:bookmarkStart w:id="24" w:name="_Hlk216795082"/>
      <w:r w:rsidRPr="00C52759">
        <w:rPr>
          <w:color w:val="006991"/>
          <w:lang w:val="en-GB"/>
        </w:rPr>
        <w:t>Define relevant carbon pools</w:t>
      </w:r>
      <w:bookmarkEnd w:id="23"/>
    </w:p>
    <w:p w14:paraId="22A0AF8D" w14:textId="36CEEB94" w:rsidR="00E335C5" w:rsidRPr="00C52759" w:rsidRDefault="00B465E0" w:rsidP="00280758">
      <w:pPr>
        <w:spacing w:line="276" w:lineRule="auto"/>
        <w:jc w:val="both"/>
        <w:rPr>
          <w:lang w:val="en-GB"/>
        </w:rPr>
      </w:pPr>
      <w:r w:rsidRPr="00C52759">
        <w:rPr>
          <w:lang w:val="en-GB"/>
        </w:rPr>
        <w:t xml:space="preserve">The five carbon pools in forests, as defined by the UNFCCC, were included in the analysis of carbon stocks for this assessment. The </w:t>
      </w:r>
      <w:r w:rsidR="0082186D" w:rsidRPr="00C52759">
        <w:rPr>
          <w:lang w:val="en-GB"/>
        </w:rPr>
        <w:t>“US RED</w:t>
      </w:r>
      <w:r w:rsidR="00216F09" w:rsidRPr="00C52759">
        <w:rPr>
          <w:lang w:val="en-GB"/>
        </w:rPr>
        <w:t xml:space="preserve"> </w:t>
      </w:r>
      <w:r w:rsidR="0082186D" w:rsidRPr="00C52759">
        <w:rPr>
          <w:lang w:val="en-GB"/>
        </w:rPr>
        <w:t>III Level</w:t>
      </w:r>
      <w:r w:rsidR="00216F09" w:rsidRPr="00C52759">
        <w:rPr>
          <w:lang w:val="en-GB"/>
        </w:rPr>
        <w:t xml:space="preserve"> </w:t>
      </w:r>
      <w:r w:rsidR="0082186D" w:rsidRPr="00C52759">
        <w:rPr>
          <w:lang w:val="en-GB"/>
        </w:rPr>
        <w:t xml:space="preserve">B LULUCF” Microsoft Excel </w:t>
      </w:r>
      <w:r w:rsidRPr="00C52759">
        <w:rPr>
          <w:lang w:val="en-GB"/>
        </w:rPr>
        <w:t>file</w:t>
      </w:r>
      <w:r w:rsidR="0082186D" w:rsidRPr="00C52759">
        <w:rPr>
          <w:lang w:val="en-GB"/>
        </w:rPr>
        <w:t xml:space="preserve"> accompanying this guidance</w:t>
      </w:r>
      <w:r w:rsidRPr="00C52759">
        <w:rPr>
          <w:lang w:val="en-GB"/>
        </w:rPr>
        <w:t xml:space="preserve"> offers individual tabs reflecting the analysis for each state where the results reflect both the forest carbon total (all 5 pools, in metric tonnes, on unreserved forest land), delineated by ownership group, for each year of available inventory data, as well as a breakdown of carbon stocks by pool for each year of available inventory data.</w:t>
      </w:r>
      <w:r w:rsidR="00E335C5" w:rsidRPr="00C52759">
        <w:rPr>
          <w:lang w:val="en-GB"/>
        </w:rPr>
        <w:t xml:space="preserve"> The FIA program defines the carbon pools in accordance with UNFCCC guidance, as </w:t>
      </w:r>
      <w:r w:rsidR="00F92622" w:rsidRPr="00C52759">
        <w:rPr>
          <w:lang w:val="en-GB"/>
        </w:rPr>
        <w:t>replicated</w:t>
      </w:r>
      <w:r w:rsidR="00E335C5" w:rsidRPr="00C52759">
        <w:rPr>
          <w:lang w:val="en-GB"/>
        </w:rPr>
        <w:t xml:space="preserve"> below: </w:t>
      </w:r>
    </w:p>
    <w:p w14:paraId="3C7B8B5F" w14:textId="130478DA" w:rsidR="00E335C5" w:rsidRPr="00C52759" w:rsidRDefault="00E335C5" w:rsidP="000D42D5">
      <w:pPr>
        <w:spacing w:line="276" w:lineRule="auto"/>
        <w:jc w:val="both"/>
        <w:rPr>
          <w:lang w:val="en-GB"/>
        </w:rPr>
      </w:pPr>
      <w:r w:rsidRPr="00C52759">
        <w:rPr>
          <w:b/>
          <w:bCs/>
          <w:lang w:val="en-GB"/>
        </w:rPr>
        <w:t>Pool 1: live aboveground (oven-dry metric tonnes):</w:t>
      </w:r>
      <w:r w:rsidRPr="00C52759">
        <w:rPr>
          <w:lang w:val="en-GB"/>
        </w:rPr>
        <w:t xml:space="preserve"> Carbon in understory aboveground. Carbon (tons per acre) in the aboveground portions of seedlings and shrubs. Estimated from models based on geographic area, forest type, and (except for non</w:t>
      </w:r>
      <w:r w:rsidR="00216F09" w:rsidRPr="00C52759">
        <w:rPr>
          <w:lang w:val="en-GB"/>
        </w:rPr>
        <w:t>-</w:t>
      </w:r>
      <w:r w:rsidRPr="00C52759">
        <w:rPr>
          <w:lang w:val="en-GB"/>
        </w:rPr>
        <w:t>stocked and pinyon-juniper stands) live tree carbon density.</w:t>
      </w:r>
    </w:p>
    <w:p w14:paraId="6A9E8F21" w14:textId="592FB41B" w:rsidR="00E335C5" w:rsidRPr="00C52759" w:rsidRDefault="00E335C5" w:rsidP="000D42D5">
      <w:pPr>
        <w:spacing w:line="276" w:lineRule="auto"/>
        <w:jc w:val="both"/>
        <w:rPr>
          <w:lang w:val="en-GB"/>
        </w:rPr>
      </w:pPr>
      <w:r w:rsidRPr="00C52759">
        <w:rPr>
          <w:lang w:val="en-GB"/>
        </w:rPr>
        <w:t>Carbon in the aboveground portion of the tree. The carbon (pounds) in the aboveground portion, excluding foliage, of live trees with a diameter &gt;=1 inch, and dead trees with a diameter &gt;=5 inches. Calculated for both timber and woodland species.</w:t>
      </w:r>
    </w:p>
    <w:p w14:paraId="5FE5DA19" w14:textId="77777777" w:rsidR="00E335C5" w:rsidRPr="00C52759" w:rsidRDefault="00E335C5" w:rsidP="000D42D5">
      <w:pPr>
        <w:spacing w:line="276" w:lineRule="auto"/>
        <w:jc w:val="both"/>
        <w:rPr>
          <w:lang w:val="en-GB"/>
        </w:rPr>
      </w:pPr>
      <w:r w:rsidRPr="00C52759">
        <w:rPr>
          <w:b/>
          <w:bCs/>
          <w:lang w:val="en-GB"/>
        </w:rPr>
        <w:t xml:space="preserve">Pool 2: live belowground (oven-dry metric tonnes): </w:t>
      </w:r>
      <w:r w:rsidRPr="00C52759">
        <w:rPr>
          <w:lang w:val="en-GB"/>
        </w:rPr>
        <w:t>Derived from 2 components (one condition-level component and one tree-level component): Carbon in understory aboveground (see above)</w:t>
      </w:r>
    </w:p>
    <w:p w14:paraId="52046BE7" w14:textId="77777777" w:rsidR="00FF18D3" w:rsidRPr="00C52759" w:rsidRDefault="00E335C5" w:rsidP="000D42D5">
      <w:pPr>
        <w:spacing w:line="276" w:lineRule="auto"/>
        <w:jc w:val="both"/>
        <w:rPr>
          <w:b/>
          <w:bCs/>
          <w:lang w:val="en-GB"/>
        </w:rPr>
      </w:pPr>
      <w:r w:rsidRPr="00C52759">
        <w:rPr>
          <w:b/>
          <w:bCs/>
          <w:lang w:val="en-GB"/>
        </w:rPr>
        <w:t>Pool 3: dead wood (oven-dry metric tonnes):</w:t>
      </w:r>
      <w:r w:rsidR="00FB70AE" w:rsidRPr="00C52759">
        <w:rPr>
          <w:b/>
          <w:bCs/>
          <w:lang w:val="en-GB"/>
        </w:rPr>
        <w:t xml:space="preserve"> </w:t>
      </w:r>
    </w:p>
    <w:p w14:paraId="0F647588" w14:textId="03914714" w:rsidR="00E335C5" w:rsidRPr="00C52759" w:rsidRDefault="00E335C5" w:rsidP="000D42D5">
      <w:pPr>
        <w:pStyle w:val="ListParagraph"/>
        <w:numPr>
          <w:ilvl w:val="0"/>
          <w:numId w:val="20"/>
        </w:numPr>
        <w:spacing w:line="276" w:lineRule="auto"/>
        <w:jc w:val="both"/>
        <w:rPr>
          <w:lang w:val="en-GB"/>
        </w:rPr>
      </w:pPr>
      <w:r w:rsidRPr="00C52759">
        <w:rPr>
          <w:lang w:val="en-GB"/>
        </w:rPr>
        <w:t xml:space="preserve">Carbon in </w:t>
      </w:r>
      <w:r w:rsidR="000D42D5">
        <w:rPr>
          <w:lang w:val="en-GB"/>
        </w:rPr>
        <w:t>the</w:t>
      </w:r>
      <w:r w:rsidRPr="00C52759">
        <w:rPr>
          <w:lang w:val="en-GB"/>
        </w:rPr>
        <w:t xml:space="preserve"> dead. Carbon (</w:t>
      </w:r>
      <w:r w:rsidRPr="0088574B">
        <w:rPr>
          <w:lang w:val="en-GB"/>
        </w:rPr>
        <w:t>tons per acre</w:t>
      </w:r>
      <w:r w:rsidRPr="00C52759">
        <w:rPr>
          <w:lang w:val="en-GB"/>
        </w:rPr>
        <w:t xml:space="preserve">) of woody material </w:t>
      </w:r>
      <w:r w:rsidRPr="0088574B">
        <w:rPr>
          <w:lang w:val="en-GB"/>
        </w:rPr>
        <w:t>&gt;3 inches</w:t>
      </w:r>
      <w:r w:rsidRPr="00C52759">
        <w:rPr>
          <w:lang w:val="en-GB"/>
        </w:rPr>
        <w:t xml:space="preserve"> in diameter on the ground, and stumps and their roots </w:t>
      </w:r>
      <w:r w:rsidRPr="0088574B">
        <w:rPr>
          <w:lang w:val="en-GB"/>
        </w:rPr>
        <w:t>&gt;3 inches</w:t>
      </w:r>
      <w:r w:rsidRPr="00C52759">
        <w:rPr>
          <w:lang w:val="en-GB"/>
        </w:rPr>
        <w:t xml:space="preserve"> in diameter. Estimated from models based on geographic area, forest type, and live tree carbon density. This </w:t>
      </w:r>
      <w:r w:rsidR="000D42D5">
        <w:rPr>
          <w:lang w:val="en-GB"/>
        </w:rPr>
        <w:t>modelled</w:t>
      </w:r>
      <w:r w:rsidRPr="00C52759">
        <w:rPr>
          <w:lang w:val="en-GB"/>
        </w:rPr>
        <w:t xml:space="preserve"> attribute is a component of the EPA's Greenhouse Gas Inventory and is not a direct sum of Phase 2 or Phase 3 measurements.</w:t>
      </w:r>
    </w:p>
    <w:p w14:paraId="1BFD9F8D" w14:textId="1161E1AF" w:rsidR="00E335C5" w:rsidRPr="00C52759" w:rsidRDefault="00E335C5" w:rsidP="000D42D5">
      <w:pPr>
        <w:pStyle w:val="ListParagraph"/>
        <w:numPr>
          <w:ilvl w:val="0"/>
          <w:numId w:val="20"/>
        </w:numPr>
        <w:spacing w:line="276" w:lineRule="auto"/>
        <w:jc w:val="both"/>
        <w:rPr>
          <w:lang w:val="en-GB"/>
        </w:rPr>
      </w:pPr>
      <w:r w:rsidRPr="00C52759">
        <w:rPr>
          <w:lang w:val="en-GB"/>
        </w:rPr>
        <w:t>Carbon in standing dead. Carbon (</w:t>
      </w:r>
      <w:r w:rsidRPr="0088574B">
        <w:rPr>
          <w:lang w:val="en-GB"/>
        </w:rPr>
        <w:t>tons per acre</w:t>
      </w:r>
      <w:r w:rsidRPr="00C52759">
        <w:rPr>
          <w:lang w:val="en-GB"/>
        </w:rPr>
        <w:t>) in standing dead trees, including coarse roots, is estimated from models based on geographic area, forest type, and (except for non</w:t>
      </w:r>
      <w:r w:rsidR="00216F09" w:rsidRPr="00C52759">
        <w:rPr>
          <w:lang w:val="en-GB"/>
        </w:rPr>
        <w:t>-</w:t>
      </w:r>
      <w:r w:rsidRPr="00C52759">
        <w:rPr>
          <w:lang w:val="en-GB"/>
        </w:rPr>
        <w:t>stocked stands) growing stock volume.</w:t>
      </w:r>
    </w:p>
    <w:p w14:paraId="56B07137" w14:textId="40E2C276" w:rsidR="00E335C5" w:rsidRPr="00C52759" w:rsidRDefault="00E335C5" w:rsidP="000D42D5">
      <w:pPr>
        <w:spacing w:line="276" w:lineRule="auto"/>
        <w:jc w:val="both"/>
        <w:rPr>
          <w:b/>
          <w:bCs/>
          <w:lang w:val="en-GB"/>
        </w:rPr>
      </w:pPr>
      <w:r w:rsidRPr="00C52759">
        <w:rPr>
          <w:b/>
          <w:bCs/>
          <w:lang w:val="en-GB"/>
        </w:rPr>
        <w:t>Pool 4: litter IPCC (oven-dry metric tonnes)</w:t>
      </w:r>
      <w:r w:rsidR="00FF18D3" w:rsidRPr="00C52759">
        <w:rPr>
          <w:b/>
          <w:bCs/>
          <w:lang w:val="en-GB"/>
        </w:rPr>
        <w:t xml:space="preserve">: </w:t>
      </w:r>
      <w:r w:rsidRPr="00C52759">
        <w:rPr>
          <w:lang w:val="en-GB"/>
        </w:rPr>
        <w:t>Carbon in litter. Carbon (</w:t>
      </w:r>
      <w:r w:rsidRPr="0088574B">
        <w:rPr>
          <w:lang w:val="en-GB"/>
        </w:rPr>
        <w:t>tons per acre</w:t>
      </w:r>
      <w:r w:rsidRPr="00C52759">
        <w:rPr>
          <w:lang w:val="en-GB"/>
        </w:rPr>
        <w:t>) of organic material on the floor of the forest, including fine woody debris, humus, and fine roots in the organic forest floor layer above mineral soil. Estimated from models based on geographic area, forest type, and (except for non</w:t>
      </w:r>
      <w:r w:rsidR="00216F09" w:rsidRPr="00C52759">
        <w:rPr>
          <w:lang w:val="en-GB"/>
        </w:rPr>
        <w:t>-</w:t>
      </w:r>
      <w:r w:rsidRPr="00C52759">
        <w:rPr>
          <w:lang w:val="en-GB"/>
        </w:rPr>
        <w:t>stocked and pinyon-juniper stands) stand age.</w:t>
      </w:r>
    </w:p>
    <w:p w14:paraId="277556C4" w14:textId="6864A894" w:rsidR="00422D36" w:rsidRPr="00C52759" w:rsidRDefault="00E335C5" w:rsidP="000D42D5">
      <w:pPr>
        <w:spacing w:line="276" w:lineRule="auto"/>
        <w:jc w:val="both"/>
        <w:rPr>
          <w:lang w:val="en-GB"/>
        </w:rPr>
      </w:pPr>
      <w:r w:rsidRPr="00C52759">
        <w:rPr>
          <w:b/>
          <w:bCs/>
          <w:lang w:val="en-GB"/>
        </w:rPr>
        <w:t>Pool 5: soil organic (oven-dry metric tonnes)</w:t>
      </w:r>
      <w:r w:rsidR="00FF18D3" w:rsidRPr="00C52759">
        <w:rPr>
          <w:b/>
          <w:bCs/>
          <w:lang w:val="en-GB"/>
        </w:rPr>
        <w:t xml:space="preserve">: </w:t>
      </w:r>
      <w:r w:rsidRPr="00C52759">
        <w:rPr>
          <w:lang w:val="en-GB"/>
        </w:rPr>
        <w:t>Carbon in organic soil. Carbon (</w:t>
      </w:r>
      <w:r w:rsidRPr="0088574B">
        <w:rPr>
          <w:lang w:val="en-GB"/>
        </w:rPr>
        <w:t>tons per acre</w:t>
      </w:r>
      <w:r w:rsidRPr="00C52759">
        <w:rPr>
          <w:lang w:val="en-GB"/>
        </w:rPr>
        <w:t xml:space="preserve">) in fine organic material below the soil surface to a depth of </w:t>
      </w:r>
      <w:r w:rsidRPr="0088574B">
        <w:rPr>
          <w:lang w:val="en-GB"/>
        </w:rPr>
        <w:t>1 meter</w:t>
      </w:r>
      <w:r w:rsidRPr="00C52759">
        <w:rPr>
          <w:lang w:val="en-GB"/>
        </w:rPr>
        <w:t xml:space="preserve">. Does not include roots. Estimated from models based on geographic area and forest type (Smith and Heath 2008). This </w:t>
      </w:r>
      <w:r w:rsidR="00D43355" w:rsidRPr="00C52759">
        <w:rPr>
          <w:lang w:val="en-GB"/>
        </w:rPr>
        <w:t>modelled</w:t>
      </w:r>
      <w:r w:rsidRPr="00C52759">
        <w:rPr>
          <w:lang w:val="en-GB"/>
        </w:rPr>
        <w:t xml:space="preserve"> attribute is a component of the EPA's Greenhouse Gas Inventory and is not a direct sum of Phase 2 or Phase 3 measurements.</w:t>
      </w:r>
      <w:bookmarkEnd w:id="24"/>
    </w:p>
    <w:p w14:paraId="1AE239F2" w14:textId="24CB547F" w:rsidR="00E335C5" w:rsidRPr="00C52759" w:rsidRDefault="00E335C5" w:rsidP="006D5AAD">
      <w:pPr>
        <w:jc w:val="both"/>
        <w:rPr>
          <w:lang w:val="en-GB"/>
        </w:rPr>
      </w:pPr>
      <w:r w:rsidRPr="00C52759">
        <w:rPr>
          <w:lang w:val="en-GB"/>
        </w:rPr>
        <w:t>More information on FIA’s nationwide inventory data collection process and modelling procedures can be found at the following links:</w:t>
      </w:r>
    </w:p>
    <w:p w14:paraId="5013CDD1" w14:textId="14FCB750" w:rsidR="00B465E0" w:rsidRPr="00C52759" w:rsidRDefault="00E335C5" w:rsidP="00FF18D3">
      <w:pPr>
        <w:rPr>
          <w:lang w:val="en-GB"/>
        </w:rPr>
      </w:pPr>
      <w:hyperlink r:id="rId42" w:history="1">
        <w:r w:rsidRPr="00C52759">
          <w:rPr>
            <w:rStyle w:val="Hyperlink"/>
            <w:szCs w:val="22"/>
            <w:lang w:val="en-GB"/>
          </w:rPr>
          <w:t>FIA National Scale Volume Biomass Estimators</w:t>
        </w:r>
      </w:hyperlink>
    </w:p>
    <w:p w14:paraId="3272ADCF" w14:textId="664CB274" w:rsidR="00FF18D3" w:rsidRPr="00C52759" w:rsidRDefault="005D5954" w:rsidP="00FF18D3">
      <w:pPr>
        <w:rPr>
          <w:lang w:val="en-GB"/>
        </w:rPr>
      </w:pPr>
      <w:hyperlink r:id="rId43" w:history="1">
        <w:r w:rsidRPr="00C52759">
          <w:rPr>
            <w:rStyle w:val="Hyperlink"/>
            <w:lang w:val="en-GB"/>
          </w:rPr>
          <w:t xml:space="preserve">Bechtold &amp; Patterson (2005): </w:t>
        </w:r>
        <w:r w:rsidRPr="00C52759">
          <w:rPr>
            <w:rStyle w:val="Hyperlink"/>
            <w:i/>
            <w:iCs/>
            <w:lang w:val="en-GB"/>
          </w:rPr>
          <w:t>The Enhanced FIA Program—National Sampling Design and Estimation Procedures</w:t>
        </w:r>
      </w:hyperlink>
    </w:p>
    <w:p w14:paraId="22CBAF42" w14:textId="77777777" w:rsidR="00B465E0" w:rsidRPr="00C52759" w:rsidRDefault="00B465E0" w:rsidP="006D5AAD">
      <w:pPr>
        <w:pStyle w:val="Heading3"/>
        <w:spacing w:before="240" w:after="120"/>
        <w:ind w:left="11" w:hanging="11"/>
        <w:rPr>
          <w:color w:val="006991"/>
          <w:lang w:val="en-GB"/>
        </w:rPr>
      </w:pPr>
      <w:bookmarkStart w:id="25" w:name="_Toc219903885"/>
      <w:r w:rsidRPr="00C52759">
        <w:rPr>
          <w:color w:val="006991"/>
          <w:lang w:val="en-GB"/>
        </w:rPr>
        <w:t>Step B.3: Determine a historical reference period</w:t>
      </w:r>
      <w:bookmarkEnd w:id="25"/>
    </w:p>
    <w:p w14:paraId="048537F3" w14:textId="46F11782" w:rsidR="00162B51" w:rsidRPr="00C52759" w:rsidRDefault="00553CB3" w:rsidP="000D42D5">
      <w:pPr>
        <w:spacing w:line="276" w:lineRule="auto"/>
        <w:jc w:val="both"/>
        <w:rPr>
          <w:lang w:val="en-GB"/>
        </w:rPr>
      </w:pPr>
      <w:bookmarkStart w:id="26" w:name="_Hlk216795595"/>
      <w:r>
        <w:rPr>
          <w:szCs w:val="22"/>
          <w:lang w:val="en-GB"/>
        </w:rPr>
        <w:t>For most sub-scopes, t</w:t>
      </w:r>
      <w:r w:rsidR="00B465E0" w:rsidRPr="00C52759">
        <w:rPr>
          <w:szCs w:val="22"/>
          <w:lang w:val="en-GB"/>
        </w:rPr>
        <w:t xml:space="preserve">he selected </w:t>
      </w:r>
      <w:bookmarkStart w:id="27" w:name="_Hlk219715251"/>
      <w:r w:rsidR="00B465E0" w:rsidRPr="00C52759">
        <w:rPr>
          <w:szCs w:val="22"/>
          <w:lang w:val="en-GB"/>
        </w:rPr>
        <w:t>historical reference period</w:t>
      </w:r>
      <w:bookmarkEnd w:id="27"/>
      <w:r w:rsidR="00B465E0" w:rsidRPr="00C52759">
        <w:rPr>
          <w:szCs w:val="22"/>
          <w:lang w:val="en-GB"/>
        </w:rPr>
        <w:t xml:space="preserve"> </w:t>
      </w:r>
      <w:r w:rsidR="00D43355" w:rsidRPr="00C52759">
        <w:rPr>
          <w:szCs w:val="22"/>
          <w:lang w:val="en-GB"/>
        </w:rPr>
        <w:t>of 2000-2009</w:t>
      </w:r>
      <w:r w:rsidR="00B465E0" w:rsidRPr="00C52759">
        <w:rPr>
          <w:szCs w:val="22"/>
          <w:lang w:val="en-GB"/>
        </w:rPr>
        <w:t xml:space="preserve">for the </w:t>
      </w:r>
      <w:r w:rsidR="002F19F2">
        <w:rPr>
          <w:szCs w:val="22"/>
          <w:lang w:val="en-GB"/>
        </w:rPr>
        <w:t>US</w:t>
      </w:r>
      <w:r w:rsidR="00B465E0" w:rsidRPr="00C52759">
        <w:rPr>
          <w:szCs w:val="22"/>
          <w:lang w:val="en-GB"/>
        </w:rPr>
        <w:t xml:space="preserve"> risk assessment aligns with the proposed period in the RED</w:t>
      </w:r>
      <w:r w:rsidR="003B09C5" w:rsidRPr="00C52759">
        <w:rPr>
          <w:szCs w:val="22"/>
          <w:lang w:val="en-GB"/>
        </w:rPr>
        <w:t>II</w:t>
      </w:r>
      <w:r w:rsidR="00B465E0" w:rsidRPr="00C52759">
        <w:rPr>
          <w:szCs w:val="22"/>
          <w:lang w:val="en-GB"/>
        </w:rPr>
        <w:t xml:space="preserve">BIO guidance.  However, </w:t>
      </w:r>
      <w:r w:rsidR="00D43355">
        <w:rPr>
          <w:szCs w:val="22"/>
          <w:lang w:val="en-GB"/>
        </w:rPr>
        <w:t xml:space="preserve">full, state-wide </w:t>
      </w:r>
      <w:r w:rsidR="00B465E0" w:rsidRPr="00C52759">
        <w:rPr>
          <w:szCs w:val="22"/>
          <w:lang w:val="en-GB"/>
        </w:rPr>
        <w:t>data for this entire timeframe are not available across all states and sub</w:t>
      </w:r>
      <w:r w:rsidR="00E335C5" w:rsidRPr="00C52759">
        <w:rPr>
          <w:szCs w:val="22"/>
          <w:lang w:val="en-GB"/>
        </w:rPr>
        <w:t xml:space="preserve"> </w:t>
      </w:r>
      <w:r w:rsidR="00B465E0" w:rsidRPr="00C52759">
        <w:rPr>
          <w:szCs w:val="22"/>
          <w:lang w:val="en-GB"/>
        </w:rPr>
        <w:t xml:space="preserve">scopes </w:t>
      </w:r>
      <w:proofErr w:type="gramStart"/>
      <w:r w:rsidR="00B465E0" w:rsidRPr="00C52759">
        <w:rPr>
          <w:szCs w:val="22"/>
          <w:lang w:val="en-GB"/>
        </w:rPr>
        <w:t>at this time</w:t>
      </w:r>
      <w:proofErr w:type="gramEnd"/>
      <w:r w:rsidR="00B465E0" w:rsidRPr="00C52759">
        <w:rPr>
          <w:szCs w:val="22"/>
          <w:lang w:val="en-GB"/>
        </w:rPr>
        <w:t xml:space="preserve">. </w:t>
      </w:r>
      <w:bookmarkEnd w:id="26"/>
      <w:r w:rsidR="00B465E0" w:rsidRPr="00C52759">
        <w:rPr>
          <w:szCs w:val="22"/>
          <w:lang w:val="en-GB"/>
        </w:rPr>
        <w:t>The FIA program moved from periodic inventories to a rolling annual system beginning in the early 2000s</w:t>
      </w:r>
      <w:r w:rsidR="000D42D5">
        <w:rPr>
          <w:szCs w:val="22"/>
          <w:lang w:val="en-GB"/>
        </w:rPr>
        <w:t>,</w:t>
      </w:r>
      <w:r w:rsidR="00B465E0" w:rsidRPr="00C52759">
        <w:rPr>
          <w:szCs w:val="22"/>
          <w:lang w:val="en-GB"/>
        </w:rPr>
        <w:t xml:space="preserve"> and that transition happened unevenly across states. Most states have at least three data points for</w:t>
      </w:r>
      <w:r w:rsidR="0035029C" w:rsidRPr="00C52759">
        <w:rPr>
          <w:szCs w:val="22"/>
          <w:lang w:val="en-GB"/>
        </w:rPr>
        <w:t xml:space="preserve"> </w:t>
      </w:r>
      <w:r w:rsidR="00B465E0" w:rsidRPr="00C52759">
        <w:rPr>
          <w:szCs w:val="22"/>
          <w:lang w:val="en-GB"/>
        </w:rPr>
        <w:t xml:space="preserve">the 2000-2009 period, though some are more limited (see Table </w:t>
      </w:r>
      <w:r w:rsidR="00AD02C0" w:rsidRPr="00C52759">
        <w:rPr>
          <w:szCs w:val="22"/>
          <w:lang w:val="en-GB"/>
        </w:rPr>
        <w:t>5</w:t>
      </w:r>
      <w:r w:rsidR="00B465E0" w:rsidRPr="00C52759">
        <w:rPr>
          <w:szCs w:val="22"/>
          <w:lang w:val="en-GB"/>
        </w:rPr>
        <w:t>).</w:t>
      </w:r>
      <w:r w:rsidR="003F5A4A" w:rsidRPr="00C52759">
        <w:rPr>
          <w:szCs w:val="22"/>
          <w:lang w:val="en-GB"/>
        </w:rPr>
        <w:t xml:space="preserve"> In cases where </w:t>
      </w:r>
      <w:r w:rsidR="000D42D5">
        <w:rPr>
          <w:szCs w:val="22"/>
          <w:lang w:val="en-GB"/>
        </w:rPr>
        <w:t>fewer</w:t>
      </w:r>
      <w:r w:rsidR="003F5A4A" w:rsidRPr="00C52759">
        <w:rPr>
          <w:szCs w:val="22"/>
          <w:lang w:val="en-GB"/>
        </w:rPr>
        <w:t xml:space="preserve"> than three data points are available</w:t>
      </w:r>
      <w:r w:rsidR="00D43355">
        <w:rPr>
          <w:szCs w:val="22"/>
          <w:lang w:val="en-GB"/>
        </w:rPr>
        <w:t xml:space="preserve"> from 2000 - 2009</w:t>
      </w:r>
      <w:r w:rsidR="003F5A4A" w:rsidRPr="00C52759">
        <w:rPr>
          <w:szCs w:val="22"/>
          <w:lang w:val="en-GB"/>
        </w:rPr>
        <w:t xml:space="preserve">, </w:t>
      </w:r>
      <w:r w:rsidR="00AD6374">
        <w:rPr>
          <w:szCs w:val="22"/>
          <w:lang w:val="en-GB"/>
        </w:rPr>
        <w:t xml:space="preserve">the first three years for which </w:t>
      </w:r>
      <w:r w:rsidR="00D43355">
        <w:rPr>
          <w:szCs w:val="22"/>
          <w:lang w:val="en-GB"/>
        </w:rPr>
        <w:t xml:space="preserve">full, state-wide </w:t>
      </w:r>
      <w:r w:rsidR="00AD6374">
        <w:rPr>
          <w:szCs w:val="22"/>
          <w:lang w:val="en-GB"/>
        </w:rPr>
        <w:t>inventory data were available were used to construct the historical reference period.</w:t>
      </w:r>
      <w:r w:rsidR="0025491D">
        <w:rPr>
          <w:szCs w:val="22"/>
          <w:lang w:val="en-GB"/>
        </w:rPr>
        <w:t xml:space="preserve"> Two states, (Oklahoma, Texas) reported inventory data for only a portion of the state for some years</w:t>
      </w:r>
      <w:r w:rsidR="0025491D" w:rsidRPr="0025491D">
        <w:t xml:space="preserve"> </w:t>
      </w:r>
      <w:r w:rsidR="0025491D">
        <w:t xml:space="preserve">during 2000 – 2009 </w:t>
      </w:r>
      <w:r w:rsidR="0025491D" w:rsidRPr="0025491D">
        <w:rPr>
          <w:szCs w:val="22"/>
          <w:lang w:val="en-GB"/>
        </w:rPr>
        <w:lastRenderedPageBreak/>
        <w:t>historical reference period</w:t>
      </w:r>
      <w:r w:rsidR="007A1C92">
        <w:rPr>
          <w:szCs w:val="22"/>
          <w:lang w:val="en-GB"/>
        </w:rPr>
        <w:t xml:space="preserve"> and only the years for which a full statewide inventory </w:t>
      </w:r>
      <w:proofErr w:type="gramStart"/>
      <w:r w:rsidR="007A1C92">
        <w:rPr>
          <w:szCs w:val="22"/>
          <w:lang w:val="en-GB"/>
        </w:rPr>
        <w:t>were</w:t>
      </w:r>
      <w:proofErr w:type="gramEnd"/>
      <w:r w:rsidR="007A1C92">
        <w:rPr>
          <w:szCs w:val="22"/>
          <w:lang w:val="en-GB"/>
        </w:rPr>
        <w:t xml:space="preserve"> available were used to evaluate the historical reference period. </w:t>
      </w:r>
    </w:p>
    <w:p w14:paraId="111B8776" w14:textId="6038678E" w:rsidR="00B465E0" w:rsidRPr="000D42D5" w:rsidRDefault="00B465E0" w:rsidP="006D5AAD">
      <w:pPr>
        <w:pStyle w:val="Caption"/>
        <w:keepNext/>
        <w:jc w:val="both"/>
        <w:rPr>
          <w:color w:val="555B5B"/>
          <w:lang w:val="en-GB"/>
        </w:rPr>
      </w:pPr>
      <w:r w:rsidRPr="000D42D5">
        <w:rPr>
          <w:b/>
          <w:bCs/>
          <w:color w:val="555B5B"/>
          <w:lang w:val="en-GB"/>
        </w:rPr>
        <w:t xml:space="preserve">Table </w:t>
      </w:r>
      <w:r w:rsidR="002F0A1C">
        <w:rPr>
          <w:b/>
          <w:bCs/>
          <w:color w:val="555B5B"/>
          <w:lang w:val="en-GB"/>
        </w:rPr>
        <w:t>6</w:t>
      </w:r>
      <w:r w:rsidRPr="000D42D5">
        <w:rPr>
          <w:b/>
          <w:bCs/>
          <w:color w:val="555B5B"/>
          <w:lang w:val="en-GB"/>
        </w:rPr>
        <w:t>.</w:t>
      </w:r>
      <w:r w:rsidRPr="000D42D5">
        <w:rPr>
          <w:color w:val="555B5B"/>
          <w:lang w:val="en-GB"/>
        </w:rPr>
        <w:t xml:space="preserve"> </w:t>
      </w:r>
      <w:r w:rsidR="002F19F2">
        <w:rPr>
          <w:color w:val="555B5B"/>
          <w:lang w:val="en-GB"/>
        </w:rPr>
        <w:t>US</w:t>
      </w:r>
      <w:r w:rsidRPr="000D42D5">
        <w:rPr>
          <w:color w:val="555B5B"/>
          <w:lang w:val="en-GB"/>
        </w:rPr>
        <w:t xml:space="preserve"> States for which there were limited or no annual inventory data for the historical reference period</w:t>
      </w:r>
      <w:r w:rsidR="00AD6374">
        <w:rPr>
          <w:color w:val="555B5B"/>
          <w:lang w:val="en-GB"/>
        </w:rPr>
        <w:t xml:space="preserve"> and the years that were selected to construct the historical reference period for each</w:t>
      </w:r>
    </w:p>
    <w:tbl>
      <w:tblPr>
        <w:tblStyle w:val="TableGridLight"/>
        <w:tblW w:w="0" w:type="auto"/>
        <w:tblLook w:val="04A0" w:firstRow="1" w:lastRow="0" w:firstColumn="1" w:lastColumn="0" w:noHBand="0" w:noVBand="1"/>
      </w:tblPr>
      <w:tblGrid>
        <w:gridCol w:w="1345"/>
        <w:gridCol w:w="2970"/>
        <w:gridCol w:w="3304"/>
        <w:gridCol w:w="2575"/>
      </w:tblGrid>
      <w:tr w:rsidR="00F26506" w:rsidRPr="00C52759" w14:paraId="65B375F5" w14:textId="77777777" w:rsidTr="009D15FE">
        <w:trPr>
          <w:trHeight w:val="525"/>
        </w:trPr>
        <w:tc>
          <w:tcPr>
            <w:tcW w:w="1345" w:type="dxa"/>
          </w:tcPr>
          <w:p w14:paraId="68286FE3" w14:textId="77777777" w:rsidR="00B465E0" w:rsidRPr="00C52759" w:rsidRDefault="00B465E0">
            <w:pPr>
              <w:ind w:left="0" w:firstLine="0"/>
              <w:rPr>
                <w:lang w:val="en-GB"/>
              </w:rPr>
            </w:pPr>
          </w:p>
        </w:tc>
        <w:tc>
          <w:tcPr>
            <w:tcW w:w="2970" w:type="dxa"/>
          </w:tcPr>
          <w:p w14:paraId="7259563E" w14:textId="77777777" w:rsidR="00B465E0" w:rsidRPr="00C52759" w:rsidRDefault="00B465E0">
            <w:pPr>
              <w:ind w:left="0" w:firstLine="0"/>
              <w:rPr>
                <w:lang w:val="en-GB"/>
              </w:rPr>
            </w:pPr>
            <w:r w:rsidRPr="00C52759">
              <w:rPr>
                <w:lang w:val="en-GB"/>
              </w:rPr>
              <w:t>No Data</w:t>
            </w:r>
          </w:p>
        </w:tc>
        <w:tc>
          <w:tcPr>
            <w:tcW w:w="3304" w:type="dxa"/>
          </w:tcPr>
          <w:p w14:paraId="684E6F3F" w14:textId="77777777" w:rsidR="00B465E0" w:rsidRPr="00C52759" w:rsidRDefault="00B465E0">
            <w:pPr>
              <w:ind w:left="0" w:firstLine="0"/>
              <w:rPr>
                <w:lang w:val="en-GB"/>
              </w:rPr>
            </w:pPr>
            <w:r w:rsidRPr="00C52759">
              <w:rPr>
                <w:lang w:val="en-GB"/>
              </w:rPr>
              <w:t>Limited to one datapoint</w:t>
            </w:r>
          </w:p>
        </w:tc>
        <w:tc>
          <w:tcPr>
            <w:tcW w:w="2575" w:type="dxa"/>
          </w:tcPr>
          <w:p w14:paraId="240EC54A" w14:textId="77777777" w:rsidR="00B465E0" w:rsidRPr="00C52759" w:rsidRDefault="00B465E0">
            <w:pPr>
              <w:ind w:left="0" w:firstLine="0"/>
              <w:rPr>
                <w:lang w:val="en-GB"/>
              </w:rPr>
            </w:pPr>
            <w:r w:rsidRPr="00C52759">
              <w:rPr>
                <w:lang w:val="en-GB"/>
              </w:rPr>
              <w:t>Limited to two datapoints</w:t>
            </w:r>
          </w:p>
        </w:tc>
      </w:tr>
      <w:tr w:rsidR="00F26506" w:rsidRPr="00C52759" w14:paraId="0CC70BF2" w14:textId="77777777" w:rsidTr="009D15FE">
        <w:trPr>
          <w:trHeight w:val="1604"/>
        </w:trPr>
        <w:tc>
          <w:tcPr>
            <w:tcW w:w="1345" w:type="dxa"/>
          </w:tcPr>
          <w:p w14:paraId="30C11C2F" w14:textId="77777777" w:rsidR="00B465E0" w:rsidRPr="00C52759" w:rsidRDefault="00B465E0">
            <w:pPr>
              <w:rPr>
                <w:lang w:val="en-GB"/>
              </w:rPr>
            </w:pPr>
            <w:r w:rsidRPr="00C52759">
              <w:rPr>
                <w:lang w:val="en-GB"/>
              </w:rPr>
              <w:t>States</w:t>
            </w:r>
          </w:p>
        </w:tc>
        <w:tc>
          <w:tcPr>
            <w:tcW w:w="2970" w:type="dxa"/>
          </w:tcPr>
          <w:p w14:paraId="7B630B4A" w14:textId="315E48FD" w:rsidR="00B465E0" w:rsidRPr="00C52759" w:rsidRDefault="00B465E0" w:rsidP="002B3D78">
            <w:pPr>
              <w:pStyle w:val="ListParagraph"/>
              <w:numPr>
                <w:ilvl w:val="0"/>
                <w:numId w:val="5"/>
              </w:numPr>
              <w:rPr>
                <w:lang w:val="en-GB"/>
              </w:rPr>
            </w:pPr>
            <w:r w:rsidRPr="00C52759">
              <w:rPr>
                <w:lang w:val="en-GB"/>
              </w:rPr>
              <w:t>California</w:t>
            </w:r>
            <w:r w:rsidR="00AD6374">
              <w:rPr>
                <w:lang w:val="en-GB"/>
              </w:rPr>
              <w:t xml:space="preserve"> (2010,2016,2017)</w:t>
            </w:r>
          </w:p>
          <w:p w14:paraId="21B51C62" w14:textId="75FE650D" w:rsidR="00B465E0" w:rsidRPr="00C52759" w:rsidRDefault="00B465E0" w:rsidP="002B3D78">
            <w:pPr>
              <w:pStyle w:val="ListParagraph"/>
              <w:numPr>
                <w:ilvl w:val="0"/>
                <w:numId w:val="5"/>
              </w:numPr>
              <w:rPr>
                <w:lang w:val="en-GB"/>
              </w:rPr>
            </w:pPr>
            <w:r w:rsidRPr="00C52759">
              <w:rPr>
                <w:lang w:val="en-GB"/>
              </w:rPr>
              <w:t>New Mexico</w:t>
            </w:r>
            <w:r w:rsidR="00AD6374">
              <w:rPr>
                <w:lang w:val="en-GB"/>
              </w:rPr>
              <w:t xml:space="preserve"> (2013,2014,2015)</w:t>
            </w:r>
          </w:p>
          <w:p w14:paraId="3C0E90E0" w14:textId="015D865C" w:rsidR="00B465E0" w:rsidRPr="00C52759" w:rsidRDefault="00B465E0" w:rsidP="002B3D78">
            <w:pPr>
              <w:pStyle w:val="ListParagraph"/>
              <w:numPr>
                <w:ilvl w:val="0"/>
                <w:numId w:val="5"/>
              </w:numPr>
              <w:rPr>
                <w:lang w:val="en-GB"/>
              </w:rPr>
            </w:pPr>
            <w:r w:rsidRPr="00C52759">
              <w:rPr>
                <w:lang w:val="en-GB"/>
              </w:rPr>
              <w:t>Oklahoma</w:t>
            </w:r>
            <w:r w:rsidR="00AD6374">
              <w:rPr>
                <w:lang w:val="en-GB"/>
              </w:rPr>
              <w:t xml:space="preserve"> (2010,2011,2012)</w:t>
            </w:r>
          </w:p>
          <w:p w14:paraId="15D8C0D6" w14:textId="27536305" w:rsidR="00B465E0" w:rsidRPr="00C52759" w:rsidRDefault="00B465E0" w:rsidP="002B3D78">
            <w:pPr>
              <w:pStyle w:val="ListParagraph"/>
              <w:numPr>
                <w:ilvl w:val="0"/>
                <w:numId w:val="5"/>
              </w:numPr>
              <w:rPr>
                <w:lang w:val="en-GB"/>
              </w:rPr>
            </w:pPr>
            <w:r w:rsidRPr="00C52759">
              <w:rPr>
                <w:lang w:val="en-GB"/>
              </w:rPr>
              <w:t>Oregon</w:t>
            </w:r>
            <w:r w:rsidR="00AD6374">
              <w:rPr>
                <w:lang w:val="en-GB"/>
              </w:rPr>
              <w:t xml:space="preserve"> (2010,2017,2018)</w:t>
            </w:r>
          </w:p>
          <w:p w14:paraId="376A94F4" w14:textId="5988FB1A" w:rsidR="00B465E0" w:rsidRPr="00C52759" w:rsidRDefault="00B465E0" w:rsidP="002B3D78">
            <w:pPr>
              <w:pStyle w:val="ListParagraph"/>
              <w:numPr>
                <w:ilvl w:val="0"/>
                <w:numId w:val="5"/>
              </w:numPr>
              <w:rPr>
                <w:lang w:val="en-GB"/>
              </w:rPr>
            </w:pPr>
            <w:r w:rsidRPr="00C52759">
              <w:rPr>
                <w:lang w:val="en-GB"/>
              </w:rPr>
              <w:t>Washington</w:t>
            </w:r>
            <w:r w:rsidR="00AD6374">
              <w:rPr>
                <w:lang w:val="en-GB"/>
              </w:rPr>
              <w:t xml:space="preserve"> (2011,2017,2018)</w:t>
            </w:r>
          </w:p>
          <w:p w14:paraId="0EE12BDC" w14:textId="2A6EBAFB" w:rsidR="00B465E0" w:rsidRPr="00C52759" w:rsidRDefault="00B465E0" w:rsidP="002B3D78">
            <w:pPr>
              <w:pStyle w:val="ListParagraph"/>
              <w:numPr>
                <w:ilvl w:val="0"/>
                <w:numId w:val="5"/>
              </w:numPr>
              <w:rPr>
                <w:lang w:val="en-GB"/>
              </w:rPr>
            </w:pPr>
            <w:r w:rsidRPr="00C52759">
              <w:rPr>
                <w:lang w:val="en-GB"/>
              </w:rPr>
              <w:t>Wyoming</w:t>
            </w:r>
            <w:r w:rsidR="00AD6374">
              <w:rPr>
                <w:lang w:val="en-GB"/>
              </w:rPr>
              <w:t xml:space="preserve"> (2012,2013,2014)</w:t>
            </w:r>
          </w:p>
        </w:tc>
        <w:tc>
          <w:tcPr>
            <w:tcW w:w="3304" w:type="dxa"/>
          </w:tcPr>
          <w:p w14:paraId="6F5C5AE1" w14:textId="2A01FA66" w:rsidR="00B465E0" w:rsidRPr="00C52759" w:rsidRDefault="00B465E0" w:rsidP="002B3D78">
            <w:pPr>
              <w:pStyle w:val="ListParagraph"/>
              <w:numPr>
                <w:ilvl w:val="0"/>
                <w:numId w:val="6"/>
              </w:numPr>
              <w:rPr>
                <w:lang w:val="en-GB"/>
              </w:rPr>
            </w:pPr>
            <w:r w:rsidRPr="00C52759">
              <w:rPr>
                <w:lang w:val="en-GB"/>
              </w:rPr>
              <w:t>Nevada</w:t>
            </w:r>
            <w:r w:rsidR="00AD6374">
              <w:rPr>
                <w:lang w:val="en-GB"/>
              </w:rPr>
              <w:t xml:space="preserve"> (2005,2012,2013)</w:t>
            </w:r>
          </w:p>
        </w:tc>
        <w:tc>
          <w:tcPr>
            <w:tcW w:w="2575" w:type="dxa"/>
          </w:tcPr>
          <w:p w14:paraId="45176046" w14:textId="546121D9" w:rsidR="00B465E0" w:rsidRPr="00C52759" w:rsidRDefault="00B465E0" w:rsidP="002B3D78">
            <w:pPr>
              <w:pStyle w:val="ListParagraph"/>
              <w:numPr>
                <w:ilvl w:val="0"/>
                <w:numId w:val="7"/>
              </w:numPr>
              <w:rPr>
                <w:lang w:val="en-GB"/>
              </w:rPr>
            </w:pPr>
            <w:r w:rsidRPr="00C52759">
              <w:rPr>
                <w:lang w:val="en-GB"/>
              </w:rPr>
              <w:t>Louisiana</w:t>
            </w:r>
            <w:r w:rsidR="00AD6374">
              <w:rPr>
                <w:lang w:val="en-GB"/>
              </w:rPr>
              <w:t xml:space="preserve"> (2008,2009,2010)</w:t>
            </w:r>
          </w:p>
          <w:p w14:paraId="2CD5450F" w14:textId="10011D0F" w:rsidR="00B465E0" w:rsidRPr="00C52759" w:rsidRDefault="00B465E0" w:rsidP="002B3D78">
            <w:pPr>
              <w:pStyle w:val="ListParagraph"/>
              <w:numPr>
                <w:ilvl w:val="0"/>
                <w:numId w:val="7"/>
              </w:numPr>
              <w:rPr>
                <w:lang w:val="en-GB"/>
              </w:rPr>
            </w:pPr>
            <w:r w:rsidRPr="00C52759">
              <w:rPr>
                <w:lang w:val="en-GB"/>
              </w:rPr>
              <w:t>Mississippi</w:t>
            </w:r>
            <w:r w:rsidR="00AD6374">
              <w:rPr>
                <w:lang w:val="en-GB"/>
              </w:rPr>
              <w:t xml:space="preserve"> (2006,2009,2010)</w:t>
            </w:r>
          </w:p>
        </w:tc>
      </w:tr>
    </w:tbl>
    <w:p w14:paraId="1ED339E6" w14:textId="77777777" w:rsidR="00B465E0" w:rsidRPr="00C52759" w:rsidRDefault="00B465E0" w:rsidP="000D42D5">
      <w:pPr>
        <w:pStyle w:val="Heading3"/>
        <w:spacing w:before="240" w:after="120"/>
        <w:ind w:left="11" w:hanging="11"/>
        <w:jc w:val="both"/>
        <w:rPr>
          <w:color w:val="006991"/>
          <w:lang w:val="en-GB"/>
        </w:rPr>
      </w:pPr>
      <w:bookmarkStart w:id="28" w:name="_Toc219903886"/>
      <w:r w:rsidRPr="00C52759">
        <w:rPr>
          <w:color w:val="006991"/>
          <w:lang w:val="en-GB"/>
        </w:rPr>
        <w:t>Step B.4: Quantify carbon stocks and sinks of the sourcing area for the historical reference period</w:t>
      </w:r>
      <w:bookmarkEnd w:id="28"/>
    </w:p>
    <w:p w14:paraId="0A27AE6D" w14:textId="6EE9AE37" w:rsidR="00050895" w:rsidRPr="00C52759" w:rsidRDefault="00B465E0" w:rsidP="000D42D5">
      <w:pPr>
        <w:spacing w:line="276" w:lineRule="auto"/>
        <w:jc w:val="both"/>
        <w:rPr>
          <w:szCs w:val="18"/>
          <w:lang w:val="en-GB"/>
        </w:rPr>
      </w:pPr>
      <w:r w:rsidRPr="00C52759">
        <w:rPr>
          <w:szCs w:val="18"/>
          <w:lang w:val="en-GB"/>
        </w:rPr>
        <w:t xml:space="preserve">Forest carbon stocks were estimated for each of the </w:t>
      </w:r>
      <w:r w:rsidR="00F537AE">
        <w:rPr>
          <w:szCs w:val="18"/>
          <w:lang w:val="en-GB"/>
        </w:rPr>
        <w:t>sub-scope</w:t>
      </w:r>
      <w:r w:rsidRPr="00C52759">
        <w:rPr>
          <w:szCs w:val="18"/>
          <w:lang w:val="en-GB"/>
        </w:rPr>
        <w:t xml:space="preserve">s for the historical reference period using available data sourced from the FIA’s </w:t>
      </w:r>
      <w:proofErr w:type="spellStart"/>
      <w:r w:rsidRPr="00C52759">
        <w:rPr>
          <w:szCs w:val="18"/>
          <w:lang w:val="en-GB"/>
        </w:rPr>
        <w:t>EVALIDator</w:t>
      </w:r>
      <w:proofErr w:type="spellEnd"/>
      <w:r w:rsidRPr="00C52759">
        <w:rPr>
          <w:szCs w:val="18"/>
          <w:lang w:val="en-GB"/>
        </w:rPr>
        <w:t xml:space="preserve"> web app</w:t>
      </w:r>
      <w:r w:rsidR="00050895" w:rsidRPr="00C52759">
        <w:rPr>
          <w:szCs w:val="18"/>
          <w:lang w:val="en-GB"/>
        </w:rPr>
        <w:t xml:space="preserve"> and </w:t>
      </w:r>
      <w:r w:rsidR="000D42D5">
        <w:rPr>
          <w:szCs w:val="18"/>
          <w:lang w:val="en-GB"/>
        </w:rPr>
        <w:t>analysed following the steps outlined below,</w:t>
      </w:r>
      <w:r w:rsidRPr="00C52759">
        <w:rPr>
          <w:szCs w:val="18"/>
          <w:lang w:val="en-GB"/>
        </w:rPr>
        <w:t xml:space="preserve"> and calculation methods can be tracked transparently in the </w:t>
      </w:r>
      <w:r w:rsidR="0082186D" w:rsidRPr="00C52759">
        <w:rPr>
          <w:lang w:val="en-GB"/>
        </w:rPr>
        <w:t>“US RED</w:t>
      </w:r>
      <w:r w:rsidR="003B09C5" w:rsidRPr="00C52759">
        <w:rPr>
          <w:lang w:val="en-GB"/>
        </w:rPr>
        <w:t xml:space="preserve"> </w:t>
      </w:r>
      <w:r w:rsidR="0082186D" w:rsidRPr="00C52759">
        <w:rPr>
          <w:lang w:val="en-GB"/>
        </w:rPr>
        <w:t>III Level</w:t>
      </w:r>
      <w:r w:rsidR="00216F09" w:rsidRPr="00C52759">
        <w:rPr>
          <w:lang w:val="en-GB"/>
        </w:rPr>
        <w:t xml:space="preserve"> </w:t>
      </w:r>
      <w:r w:rsidR="0082186D" w:rsidRPr="00C52759">
        <w:rPr>
          <w:lang w:val="en-GB"/>
        </w:rPr>
        <w:t xml:space="preserve">B LULUCF” Microsoft Excel </w:t>
      </w:r>
      <w:r w:rsidR="0082186D" w:rsidRPr="00C52759">
        <w:rPr>
          <w:szCs w:val="18"/>
          <w:lang w:val="en-GB"/>
        </w:rPr>
        <w:t>file</w:t>
      </w:r>
      <w:r w:rsidRPr="00C52759">
        <w:rPr>
          <w:szCs w:val="18"/>
          <w:lang w:val="en-GB"/>
        </w:rPr>
        <w:t xml:space="preserve"> accompanying this guidance.  </w:t>
      </w:r>
      <w:r w:rsidR="00DF2940" w:rsidRPr="00C52759">
        <w:rPr>
          <w:szCs w:val="18"/>
          <w:lang w:val="en-GB"/>
        </w:rPr>
        <w:t>Because data</w:t>
      </w:r>
      <w:r w:rsidR="00AB3B0B" w:rsidRPr="00C52759">
        <w:rPr>
          <w:szCs w:val="18"/>
          <w:lang w:val="en-GB"/>
        </w:rPr>
        <w:t xml:space="preserve"> for the 2010-latest available inventory</w:t>
      </w:r>
      <w:r w:rsidR="00C36F27" w:rsidRPr="00C52759">
        <w:rPr>
          <w:szCs w:val="18"/>
          <w:lang w:val="en-GB"/>
        </w:rPr>
        <w:t xml:space="preserve"> date were used to </w:t>
      </w:r>
      <w:r w:rsidR="00AB3B0B" w:rsidRPr="00C52759">
        <w:rPr>
          <w:szCs w:val="18"/>
          <w:lang w:val="en-GB"/>
        </w:rPr>
        <w:t>construct the linear regressions for the future long-term period</w:t>
      </w:r>
      <w:r w:rsidR="00C36F27" w:rsidRPr="00C52759">
        <w:rPr>
          <w:szCs w:val="18"/>
          <w:lang w:val="en-GB"/>
        </w:rPr>
        <w:t xml:space="preserve">, the section below </w:t>
      </w:r>
      <w:r w:rsidR="007801CF" w:rsidRPr="00C52759">
        <w:rPr>
          <w:szCs w:val="18"/>
          <w:lang w:val="en-GB"/>
        </w:rPr>
        <w:t xml:space="preserve">describes how data were sourced and </w:t>
      </w:r>
      <w:r w:rsidR="000D42D5">
        <w:rPr>
          <w:szCs w:val="18"/>
          <w:lang w:val="en-GB"/>
        </w:rPr>
        <w:t>analysed</w:t>
      </w:r>
      <w:r w:rsidR="007801CF" w:rsidRPr="00C52759">
        <w:rPr>
          <w:szCs w:val="18"/>
          <w:lang w:val="en-GB"/>
        </w:rPr>
        <w:t xml:space="preserve"> for </w:t>
      </w:r>
      <w:r w:rsidR="007801CF" w:rsidRPr="00C52759">
        <w:rPr>
          <w:szCs w:val="22"/>
          <w:lang w:val="en-GB"/>
        </w:rPr>
        <w:t>all available inventory years 2000-present.</w:t>
      </w:r>
    </w:p>
    <w:p w14:paraId="0138BCAD" w14:textId="15CD68F2" w:rsidR="00050895" w:rsidRPr="00C52759" w:rsidRDefault="00050895" w:rsidP="000D42D5">
      <w:pPr>
        <w:pStyle w:val="ListParagraph"/>
        <w:numPr>
          <w:ilvl w:val="0"/>
          <w:numId w:val="8"/>
        </w:numPr>
        <w:spacing w:after="0" w:line="276" w:lineRule="auto"/>
        <w:jc w:val="both"/>
        <w:rPr>
          <w:szCs w:val="22"/>
          <w:lang w:val="en-GB"/>
        </w:rPr>
      </w:pPr>
      <w:r w:rsidRPr="00C52759">
        <w:rPr>
          <w:b/>
          <w:bCs/>
          <w:szCs w:val="22"/>
          <w:lang w:val="en-GB"/>
        </w:rPr>
        <w:t xml:space="preserve">Source carbon stock estimates from the </w:t>
      </w:r>
      <w:proofErr w:type="spellStart"/>
      <w:r w:rsidRPr="00C52759">
        <w:rPr>
          <w:b/>
          <w:bCs/>
          <w:szCs w:val="22"/>
          <w:lang w:val="en-GB"/>
        </w:rPr>
        <w:t>EVALIDator</w:t>
      </w:r>
      <w:proofErr w:type="spellEnd"/>
      <w:r w:rsidRPr="00C52759">
        <w:rPr>
          <w:b/>
          <w:bCs/>
          <w:szCs w:val="22"/>
          <w:lang w:val="en-GB"/>
        </w:rPr>
        <w:t xml:space="preserve"> web app:</w:t>
      </w:r>
      <w:r w:rsidRPr="00C52759">
        <w:rPr>
          <w:szCs w:val="22"/>
          <w:lang w:val="en-GB"/>
        </w:rPr>
        <w:t xml:space="preserve"> For each state, the </w:t>
      </w:r>
      <w:proofErr w:type="spellStart"/>
      <w:r w:rsidRPr="00C52759">
        <w:rPr>
          <w:szCs w:val="22"/>
          <w:lang w:val="en-GB"/>
        </w:rPr>
        <w:t>EVALIDator</w:t>
      </w:r>
      <w:proofErr w:type="spellEnd"/>
      <w:r w:rsidRPr="00C52759">
        <w:rPr>
          <w:szCs w:val="22"/>
          <w:lang w:val="en-GB"/>
        </w:rPr>
        <w:t xml:space="preserve"> web app was used to generate estimates of forest carbon stocks, delineated based on the </w:t>
      </w:r>
      <w:r w:rsidR="00F537AE">
        <w:rPr>
          <w:szCs w:val="22"/>
          <w:lang w:val="en-GB"/>
        </w:rPr>
        <w:t>sub-scope</w:t>
      </w:r>
      <w:r w:rsidRPr="00C52759">
        <w:rPr>
          <w:szCs w:val="22"/>
          <w:lang w:val="en-GB"/>
        </w:rPr>
        <w:t xml:space="preserve"> criteria defined above (i.e., international forest definition, unreserved forest land, ownership group).  Outputs for each state for all available inventory years 2000-present (total forest carbon stocks &amp; associated sampling error percent and forest carbon stocks by pool) were pasted into corresponding state tabs in the Excel </w:t>
      </w:r>
      <w:r w:rsidR="00454FB4" w:rsidRPr="00C52759">
        <w:rPr>
          <w:szCs w:val="22"/>
          <w:lang w:val="en-GB"/>
        </w:rPr>
        <w:t>file</w:t>
      </w:r>
      <w:r w:rsidRPr="00C52759">
        <w:rPr>
          <w:szCs w:val="22"/>
          <w:lang w:val="en-GB"/>
        </w:rPr>
        <w:t>.</w:t>
      </w:r>
    </w:p>
    <w:p w14:paraId="208BE11F" w14:textId="77777777" w:rsidR="00C85A60" w:rsidRPr="00C52759" w:rsidRDefault="00C85A60" w:rsidP="000D42D5">
      <w:pPr>
        <w:pStyle w:val="ListParagraph"/>
        <w:spacing w:after="0" w:line="276" w:lineRule="auto"/>
        <w:ind w:firstLine="0"/>
        <w:jc w:val="both"/>
        <w:rPr>
          <w:szCs w:val="22"/>
          <w:lang w:val="en-GB"/>
        </w:rPr>
      </w:pPr>
    </w:p>
    <w:p w14:paraId="630F4213" w14:textId="043FD439" w:rsidR="00C85A60" w:rsidRPr="00C52759" w:rsidRDefault="00050895" w:rsidP="000D42D5">
      <w:pPr>
        <w:pStyle w:val="ListParagraph"/>
        <w:numPr>
          <w:ilvl w:val="0"/>
          <w:numId w:val="8"/>
        </w:numPr>
        <w:spacing w:line="276" w:lineRule="auto"/>
        <w:jc w:val="both"/>
        <w:rPr>
          <w:szCs w:val="22"/>
          <w:lang w:val="en-GB"/>
        </w:rPr>
      </w:pPr>
      <w:r w:rsidRPr="00C52759">
        <w:rPr>
          <w:b/>
          <w:bCs/>
          <w:szCs w:val="22"/>
          <w:lang w:val="en-GB"/>
        </w:rPr>
        <w:t xml:space="preserve">Calculate the Confidence Interval (CI’s) for each sourcing area: </w:t>
      </w:r>
      <w:r w:rsidR="00C85A60" w:rsidRPr="00C52759">
        <w:rPr>
          <w:szCs w:val="22"/>
          <w:lang w:val="en-GB"/>
        </w:rPr>
        <w:t xml:space="preserve">In addition to quantifying carbon stocks for each </w:t>
      </w:r>
      <w:r w:rsidR="00F537AE">
        <w:rPr>
          <w:szCs w:val="22"/>
          <w:lang w:val="en-GB"/>
        </w:rPr>
        <w:t>sub-scope</w:t>
      </w:r>
      <w:r w:rsidR="00C85A60" w:rsidRPr="00C52759">
        <w:rPr>
          <w:szCs w:val="22"/>
          <w:lang w:val="en-GB"/>
        </w:rPr>
        <w:t xml:space="preserve">, confidence intervals were also calculated for total carbon stocks (i.e., not at the individual pool level) to quantify the uncertainty inherent in FIA’s sample-based carbon stock estimates and to ensure that year-to-year differences are interpreted appropriately. Because FIA values are derived from statistically representative samples rather than a complete wall-to-wall inventory, observed changes between consecutive inventory years may reflect sampling variability rather than real shifts in forest carbon. Confidence intervals provide a transparent, quantitative measure of this uncertainty, allowing users to distinguish meaningful changes from those that fall within normal sampling error. Evaluating annual differences </w:t>
      </w:r>
      <w:proofErr w:type="gramStart"/>
      <w:r w:rsidR="00C85A60" w:rsidRPr="00C52759">
        <w:rPr>
          <w:szCs w:val="22"/>
          <w:lang w:val="en-GB"/>
        </w:rPr>
        <w:t>in light of</w:t>
      </w:r>
      <w:proofErr w:type="gramEnd"/>
      <w:r w:rsidR="00C85A60" w:rsidRPr="00C52759">
        <w:rPr>
          <w:szCs w:val="22"/>
          <w:lang w:val="en-GB"/>
        </w:rPr>
        <w:t xml:space="preserve"> these intervals prevents over-interpretation of noise in the data and supports more reliable conclusions about actual carbon stock dynamics. </w:t>
      </w:r>
    </w:p>
    <w:p w14:paraId="1E212D3D" w14:textId="77777777" w:rsidR="00C85A60" w:rsidRPr="00C52759" w:rsidRDefault="00C85A60" w:rsidP="000D42D5">
      <w:pPr>
        <w:pStyle w:val="ListParagraph"/>
        <w:spacing w:after="0" w:line="276" w:lineRule="auto"/>
        <w:ind w:firstLine="0"/>
        <w:jc w:val="both"/>
        <w:rPr>
          <w:szCs w:val="22"/>
          <w:lang w:val="en-GB"/>
        </w:rPr>
      </w:pPr>
    </w:p>
    <w:p w14:paraId="78AAE74D" w14:textId="3FCFB360" w:rsidR="00050895" w:rsidRPr="00C52759" w:rsidRDefault="00050895" w:rsidP="000D42D5">
      <w:pPr>
        <w:pStyle w:val="ListParagraph"/>
        <w:spacing w:after="0" w:line="276" w:lineRule="auto"/>
        <w:ind w:firstLine="0"/>
        <w:jc w:val="both"/>
        <w:rPr>
          <w:szCs w:val="22"/>
          <w:lang w:val="en-GB"/>
        </w:rPr>
      </w:pPr>
      <w:r w:rsidRPr="00C52759">
        <w:rPr>
          <w:szCs w:val="22"/>
          <w:lang w:val="en-GB"/>
        </w:rPr>
        <w:t xml:space="preserve">To construct confidence intervals around FIA-derived carbon stock estimates, sampling error percentages reported by the FIA </w:t>
      </w:r>
      <w:proofErr w:type="spellStart"/>
      <w:r w:rsidRPr="00C52759">
        <w:rPr>
          <w:szCs w:val="22"/>
          <w:lang w:val="en-GB"/>
        </w:rPr>
        <w:t>EVALIDator</w:t>
      </w:r>
      <w:proofErr w:type="spellEnd"/>
      <w:r w:rsidRPr="00C52759">
        <w:rPr>
          <w:szCs w:val="22"/>
          <w:lang w:val="en-GB"/>
        </w:rPr>
        <w:t xml:space="preserve"> tool, expressed at the 68% confidence level (approximately one standard error), were converted to 95% confidence intervals by multiplying the sampling error percentage by a factor of 2.0. This approach closely approximates the standard normal z-value of 1.96 but yields a slightly more conservative interval, which is appropriate for assessments intended to avoid overstating year-to-</w:t>
      </w:r>
      <w:r w:rsidRPr="00C52759">
        <w:rPr>
          <w:szCs w:val="22"/>
          <w:lang w:val="en-GB"/>
        </w:rPr>
        <w:lastRenderedPageBreak/>
        <w:t>year or period-to-period changes. The resulting confidence interval half-widths were calculated by applying the adjusted sampling error percentage to each ownership-specific and total-state estimate.</w:t>
      </w:r>
    </w:p>
    <w:p w14:paraId="78606CD7" w14:textId="77777777" w:rsidR="00B465E0" w:rsidRPr="00C52759" w:rsidRDefault="00B465E0" w:rsidP="000D42D5">
      <w:pPr>
        <w:pStyle w:val="Heading3"/>
        <w:spacing w:before="240" w:after="120" w:line="276" w:lineRule="auto"/>
        <w:ind w:left="11" w:hanging="11"/>
        <w:rPr>
          <w:color w:val="006991"/>
          <w:lang w:val="en-GB"/>
        </w:rPr>
      </w:pPr>
      <w:bookmarkStart w:id="29" w:name="_Toc219903887"/>
      <w:r w:rsidRPr="00C52759">
        <w:rPr>
          <w:color w:val="006991"/>
          <w:lang w:val="en-GB"/>
        </w:rPr>
        <w:t>Step B.5: Define the length of the future long-term period</w:t>
      </w:r>
      <w:bookmarkEnd w:id="29"/>
    </w:p>
    <w:p w14:paraId="263C7AAE" w14:textId="63BA04ED" w:rsidR="00B465E0" w:rsidRPr="00C52759" w:rsidRDefault="00B465E0" w:rsidP="000D42D5">
      <w:pPr>
        <w:spacing w:after="0" w:line="276" w:lineRule="auto"/>
        <w:ind w:left="14" w:hanging="14"/>
        <w:jc w:val="both"/>
        <w:rPr>
          <w:szCs w:val="22"/>
          <w:lang w:val="en-GB"/>
        </w:rPr>
      </w:pPr>
      <w:r w:rsidRPr="00C52759">
        <w:rPr>
          <w:szCs w:val="22"/>
          <w:lang w:val="en-GB"/>
        </w:rPr>
        <w:t>The future long-term period is defined as the number of years between the year after the last available inventory year for each state and 2054, covering approximately the suggested period of 30 years in the REDIIBIO guidance</w:t>
      </w:r>
      <w:r w:rsidR="00692877">
        <w:rPr>
          <w:szCs w:val="22"/>
          <w:lang w:val="en-GB"/>
        </w:rPr>
        <w:t>,</w:t>
      </w:r>
      <w:r w:rsidRPr="00C52759">
        <w:rPr>
          <w:szCs w:val="22"/>
          <w:lang w:val="en-GB"/>
        </w:rPr>
        <w:t xml:space="preserve"> depending on the state. </w:t>
      </w:r>
      <w:r w:rsidR="00AA4D02" w:rsidRPr="00C52759">
        <w:rPr>
          <w:szCs w:val="22"/>
          <w:lang w:val="en-GB"/>
        </w:rPr>
        <w:t>So,</w:t>
      </w:r>
      <w:r w:rsidRPr="00C52759">
        <w:rPr>
          <w:szCs w:val="22"/>
          <w:lang w:val="en-GB"/>
        </w:rPr>
        <w:t xml:space="preserve"> for example, Alabama’s future long-term period is 2025-2054 (29 years)</w:t>
      </w:r>
      <w:r w:rsidR="00692877">
        <w:rPr>
          <w:szCs w:val="22"/>
          <w:lang w:val="en-GB"/>
        </w:rPr>
        <w:t>,</w:t>
      </w:r>
      <w:r w:rsidRPr="00C52759">
        <w:rPr>
          <w:szCs w:val="22"/>
          <w:lang w:val="en-GB"/>
        </w:rPr>
        <w:t xml:space="preserve"> whereas Idaho’s is 2024-2054 (30 years). </w:t>
      </w:r>
    </w:p>
    <w:p w14:paraId="600225EC" w14:textId="77777777" w:rsidR="007159D1" w:rsidRPr="00C52759" w:rsidRDefault="007159D1" w:rsidP="006D5AAD">
      <w:pPr>
        <w:pStyle w:val="Heading3"/>
        <w:spacing w:before="240" w:after="120"/>
        <w:ind w:left="11" w:hanging="11"/>
        <w:rPr>
          <w:color w:val="006991"/>
          <w:lang w:val="en-GB"/>
        </w:rPr>
      </w:pPr>
      <w:bookmarkStart w:id="30" w:name="_Toc219903888"/>
      <w:r w:rsidRPr="00C52759">
        <w:rPr>
          <w:color w:val="006991"/>
          <w:lang w:val="en-GB"/>
        </w:rPr>
        <w:t xml:space="preserve">Step B.6: </w:t>
      </w:r>
      <w:bookmarkStart w:id="31" w:name="_Hlk216799107"/>
      <w:r w:rsidRPr="00C52759">
        <w:rPr>
          <w:color w:val="006991"/>
          <w:lang w:val="en-GB"/>
        </w:rPr>
        <w:t>Describe forest management practices in a sourcing area for the future long-term period</w:t>
      </w:r>
      <w:bookmarkEnd w:id="30"/>
    </w:p>
    <w:p w14:paraId="5427F18D" w14:textId="4B893D9B" w:rsidR="007159D1" w:rsidRPr="00C52759" w:rsidRDefault="007159D1" w:rsidP="00692877">
      <w:pPr>
        <w:spacing w:after="0" w:line="276" w:lineRule="auto"/>
        <w:ind w:left="14" w:hanging="14"/>
        <w:jc w:val="both"/>
        <w:rPr>
          <w:szCs w:val="22"/>
          <w:lang w:val="en-GB"/>
        </w:rPr>
      </w:pPr>
      <w:r w:rsidRPr="00C52759">
        <w:rPr>
          <w:szCs w:val="22"/>
          <w:lang w:val="en-GB"/>
        </w:rPr>
        <w:t xml:space="preserve">Forest management practices employed in the contiguous US include a wide array of silvicultural interventions, ecological restoration activities, and resiliency treatments. Forest management practices common within geographic ecoregions can be described only in very general terms. While some silvicultural systems are more common than </w:t>
      </w:r>
      <w:r w:rsidR="00692877">
        <w:rPr>
          <w:szCs w:val="22"/>
          <w:lang w:val="en-GB"/>
        </w:rPr>
        <w:t>others</w:t>
      </w:r>
      <w:r w:rsidRPr="00C52759">
        <w:rPr>
          <w:szCs w:val="22"/>
          <w:lang w:val="en-GB"/>
        </w:rPr>
        <w:t xml:space="preserve"> regionally, typically a wide range of practices are employed. </w:t>
      </w:r>
    </w:p>
    <w:p w14:paraId="1B6A95A0" w14:textId="77777777" w:rsidR="007159D1" w:rsidRPr="00C52759" w:rsidRDefault="007159D1" w:rsidP="00692877">
      <w:pPr>
        <w:spacing w:after="0" w:line="276" w:lineRule="auto"/>
        <w:ind w:left="14" w:hanging="14"/>
        <w:jc w:val="both"/>
        <w:rPr>
          <w:szCs w:val="22"/>
          <w:lang w:val="en-GB"/>
        </w:rPr>
      </w:pPr>
    </w:p>
    <w:p w14:paraId="1DEDC42F" w14:textId="05597FDA" w:rsidR="007159D1" w:rsidRPr="00C52759" w:rsidRDefault="007159D1" w:rsidP="00692877">
      <w:pPr>
        <w:spacing w:after="0" w:line="276" w:lineRule="auto"/>
        <w:ind w:left="14" w:hanging="14"/>
        <w:jc w:val="both"/>
        <w:rPr>
          <w:szCs w:val="22"/>
          <w:lang w:val="en-GB"/>
        </w:rPr>
      </w:pPr>
      <w:r w:rsidRPr="00C52759">
        <w:rPr>
          <w:szCs w:val="22"/>
          <w:lang w:val="en-GB"/>
        </w:rPr>
        <w:t xml:space="preserve">Biomass producers </w:t>
      </w:r>
      <w:r w:rsidR="00232D03" w:rsidRPr="00C52759">
        <w:rPr>
          <w:szCs w:val="22"/>
          <w:lang w:val="en-GB"/>
        </w:rPr>
        <w:t>are encouraged to</w:t>
      </w:r>
      <w:r w:rsidRPr="00C52759">
        <w:rPr>
          <w:szCs w:val="22"/>
          <w:lang w:val="en-GB"/>
        </w:rPr>
        <w:t xml:space="preserve"> describe the forest management practices commonly employed within their specific supply areas. </w:t>
      </w:r>
      <w:r w:rsidR="002B7EC4" w:rsidRPr="00C52759">
        <w:rPr>
          <w:szCs w:val="22"/>
          <w:lang w:val="en-GB"/>
        </w:rPr>
        <w:t>Specific components of forest management practices listed in the SBP guidance and the REDIIBIO Final Report are mentioned specifically in the guidance as points of emphasis.</w:t>
      </w:r>
      <w:r w:rsidRPr="00C52759">
        <w:rPr>
          <w:szCs w:val="22"/>
          <w:lang w:val="en-GB"/>
        </w:rPr>
        <w:t xml:space="preserve"> </w:t>
      </w:r>
      <w:r w:rsidR="00232D03" w:rsidRPr="00C52759">
        <w:rPr>
          <w:szCs w:val="22"/>
          <w:lang w:val="en-GB"/>
        </w:rPr>
        <w:t xml:space="preserve">Potential resources are provided to assist Biomass Producers in developing suitable descriptions of forest management practices, and to supplement those descriptions with </w:t>
      </w:r>
      <w:r w:rsidR="00692877">
        <w:rPr>
          <w:szCs w:val="22"/>
          <w:lang w:val="en-GB"/>
        </w:rPr>
        <w:t>complementary</w:t>
      </w:r>
      <w:r w:rsidR="00232D03" w:rsidRPr="00C52759">
        <w:rPr>
          <w:szCs w:val="22"/>
          <w:lang w:val="en-GB"/>
        </w:rPr>
        <w:t xml:space="preserve"> data when available.</w:t>
      </w:r>
      <w:bookmarkEnd w:id="31"/>
    </w:p>
    <w:p w14:paraId="3BB91C88" w14:textId="77777777" w:rsidR="00582D59" w:rsidRPr="00C52759" w:rsidRDefault="00582D59" w:rsidP="00DC1366">
      <w:pPr>
        <w:rPr>
          <w:lang w:val="en-GB"/>
        </w:rPr>
      </w:pPr>
    </w:p>
    <w:p w14:paraId="104A9CB4" w14:textId="77777777" w:rsidR="0087509B" w:rsidRPr="00C52759" w:rsidRDefault="0087509B" w:rsidP="006D5AAD">
      <w:pPr>
        <w:pStyle w:val="Heading3"/>
        <w:spacing w:before="240" w:after="120"/>
        <w:ind w:left="11" w:hanging="11"/>
        <w:rPr>
          <w:color w:val="006991"/>
          <w:lang w:val="en-GB"/>
        </w:rPr>
      </w:pPr>
      <w:bookmarkStart w:id="32" w:name="_Toc219903889"/>
      <w:r w:rsidRPr="00C52759">
        <w:rPr>
          <w:color w:val="006991"/>
          <w:lang w:val="en-GB"/>
        </w:rPr>
        <w:t>Step B.7: Quantify mean carbon stocks and sinks over the future long-term period</w:t>
      </w:r>
      <w:bookmarkEnd w:id="32"/>
    </w:p>
    <w:p w14:paraId="196A5D4A" w14:textId="1FBD4D0D" w:rsidR="0087509B" w:rsidRPr="00C52759" w:rsidRDefault="0087509B" w:rsidP="006D5AAD">
      <w:pPr>
        <w:spacing w:after="0" w:line="276" w:lineRule="auto"/>
        <w:jc w:val="both"/>
        <w:rPr>
          <w:szCs w:val="22"/>
          <w:lang w:val="en-GB"/>
        </w:rPr>
      </w:pPr>
      <w:r w:rsidRPr="00C52759">
        <w:rPr>
          <w:szCs w:val="22"/>
          <w:lang w:val="en-GB"/>
        </w:rPr>
        <w:t xml:space="preserve">The carbon stocks over the future long-term period were modelled by calculating a simple linear trend based on available inventory data post-2010 for each </w:t>
      </w:r>
      <w:r w:rsidR="00F537AE">
        <w:rPr>
          <w:szCs w:val="22"/>
          <w:lang w:val="en-GB"/>
        </w:rPr>
        <w:t>sub-scope</w:t>
      </w:r>
      <w:r w:rsidRPr="00C52759">
        <w:rPr>
          <w:szCs w:val="22"/>
          <w:lang w:val="en-GB"/>
        </w:rPr>
        <w:t xml:space="preserve">. This decision was made due to the complexity, data requirements, and methodological variability associated with process-based or growth-and-yield models (e.g., the Forest Service’s Forest Vegetation Simulator), which require detailed stand-level inputs, species-specific parameters, management prescriptions, and disturbance probabilities that are not consistently available across states or ownership categories. Applying such models at large spatial scales also introduces assumptions and model-dependent uncertainties that may exceed those associated with a transparent empirical extrapolation. </w:t>
      </w:r>
    </w:p>
    <w:p w14:paraId="2089A6B1" w14:textId="77777777" w:rsidR="0087509B" w:rsidRPr="00C52759" w:rsidRDefault="0087509B" w:rsidP="006D5AAD">
      <w:pPr>
        <w:spacing w:after="0" w:line="276" w:lineRule="auto"/>
        <w:jc w:val="both"/>
        <w:rPr>
          <w:szCs w:val="22"/>
          <w:lang w:val="en-GB"/>
        </w:rPr>
      </w:pPr>
    </w:p>
    <w:p w14:paraId="5BCCA0BA" w14:textId="4CEF061C" w:rsidR="0087509B" w:rsidRPr="00C52759" w:rsidRDefault="0087509B" w:rsidP="006D5AAD">
      <w:pPr>
        <w:spacing w:after="0" w:line="276" w:lineRule="auto"/>
        <w:jc w:val="both"/>
        <w:rPr>
          <w:szCs w:val="22"/>
          <w:lang w:val="en-GB"/>
        </w:rPr>
      </w:pPr>
      <w:r w:rsidRPr="00C52759">
        <w:rPr>
          <w:szCs w:val="22"/>
          <w:lang w:val="en-GB"/>
        </w:rPr>
        <w:t>At the same time, a simple linear trend carries its own limitations, because FIA observations reflect historical conditions that may not persist into the future. Linear extrapolation cannot capture nonlinear changes in age structure, management, or disturbance regimes</w:t>
      </w:r>
      <w:r w:rsidR="003051D6" w:rsidRPr="00C52759">
        <w:rPr>
          <w:szCs w:val="22"/>
          <w:lang w:val="en-GB"/>
        </w:rPr>
        <w:t xml:space="preserve"> (see Box 3)</w:t>
      </w:r>
      <w:r w:rsidRPr="00C52759">
        <w:rPr>
          <w:szCs w:val="22"/>
          <w:lang w:val="en-GB"/>
        </w:rPr>
        <w:t xml:space="preserve">. For this reason, the projections are intended to represent broad directional indicators rather than predictive forecasts, providing a practical, reproducible, and consistently applicable approach when more sophisticated modelling frameworks are infeasible for the scope and scale of this assessment.  </w:t>
      </w:r>
    </w:p>
    <w:p w14:paraId="097EEE1E" w14:textId="70995179" w:rsidR="0087509B" w:rsidRPr="00C52759" w:rsidRDefault="008C163D" w:rsidP="007C54CA">
      <w:pPr>
        <w:spacing w:after="0" w:line="276" w:lineRule="auto"/>
        <w:ind w:left="0" w:firstLine="0"/>
        <w:rPr>
          <w:szCs w:val="22"/>
          <w:lang w:val="en-GB"/>
        </w:rPr>
      </w:pPr>
      <w:r w:rsidRPr="00C52759">
        <w:rPr>
          <w:noProof/>
          <w:szCs w:val="22"/>
          <w:lang w:val="en-GB"/>
        </w:rPr>
        <w:lastRenderedPageBreak/>
        <mc:AlternateContent>
          <mc:Choice Requires="wps">
            <w:drawing>
              <wp:anchor distT="45720" distB="45720" distL="114300" distR="114300" simplePos="0" relativeHeight="251658245" behindDoc="0" locked="0" layoutInCell="1" allowOverlap="1" wp14:anchorId="2B576FDB" wp14:editId="44A8D2FC">
                <wp:simplePos x="0" y="0"/>
                <wp:positionH relativeFrom="column">
                  <wp:posOffset>-73025</wp:posOffset>
                </wp:positionH>
                <wp:positionV relativeFrom="paragraph">
                  <wp:posOffset>222885</wp:posOffset>
                </wp:positionV>
                <wp:extent cx="6290945" cy="2286000"/>
                <wp:effectExtent l="0" t="0" r="14605" b="19050"/>
                <wp:wrapSquare wrapText="bothSides"/>
                <wp:docPr id="2007141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2286000"/>
                        </a:xfrm>
                        <a:prstGeom prst="rect">
                          <a:avLst/>
                        </a:prstGeom>
                        <a:solidFill>
                          <a:srgbClr val="FFFFFF"/>
                        </a:solidFill>
                        <a:ln w="9525">
                          <a:solidFill>
                            <a:srgbClr val="000000"/>
                          </a:solidFill>
                          <a:miter lim="800000"/>
                          <a:headEnd/>
                          <a:tailEnd/>
                        </a:ln>
                      </wps:spPr>
                      <wps:txbx>
                        <w:txbxContent>
                          <w:p w14:paraId="44859EF3" w14:textId="77777777" w:rsidR="00B11B2D" w:rsidRPr="00446D09" w:rsidRDefault="00B11B2D" w:rsidP="00C06D0A">
                            <w:pPr>
                              <w:spacing w:line="276" w:lineRule="auto"/>
                              <w:rPr>
                                <w:b/>
                                <w:bCs/>
                                <w:szCs w:val="18"/>
                              </w:rPr>
                            </w:pPr>
                            <w:r w:rsidRPr="00446D09">
                              <w:rPr>
                                <w:b/>
                                <w:bCs/>
                                <w:szCs w:val="18"/>
                              </w:rPr>
                              <w:t xml:space="preserve">Box </w:t>
                            </w:r>
                            <w:r>
                              <w:rPr>
                                <w:b/>
                                <w:bCs/>
                                <w:szCs w:val="18"/>
                              </w:rPr>
                              <w:t>3</w:t>
                            </w:r>
                            <w:r w:rsidRPr="00446D09">
                              <w:rPr>
                                <w:b/>
                                <w:bCs/>
                                <w:szCs w:val="18"/>
                              </w:rPr>
                              <w:t xml:space="preserve">: Key </w:t>
                            </w:r>
                            <w:r>
                              <w:rPr>
                                <w:b/>
                                <w:bCs/>
                                <w:szCs w:val="18"/>
                              </w:rPr>
                              <w:t>c</w:t>
                            </w:r>
                            <w:r w:rsidRPr="00446D09">
                              <w:rPr>
                                <w:b/>
                                <w:bCs/>
                                <w:szCs w:val="18"/>
                              </w:rPr>
                              <w:t xml:space="preserve">oncepts for </w:t>
                            </w:r>
                            <w:r>
                              <w:rPr>
                                <w:b/>
                                <w:bCs/>
                                <w:szCs w:val="18"/>
                              </w:rPr>
                              <w:t>u</w:t>
                            </w:r>
                            <w:r w:rsidRPr="00446D09">
                              <w:rPr>
                                <w:b/>
                                <w:bCs/>
                                <w:szCs w:val="18"/>
                              </w:rPr>
                              <w:t xml:space="preserve">nderstanding </w:t>
                            </w:r>
                            <w:r>
                              <w:rPr>
                                <w:b/>
                                <w:bCs/>
                                <w:szCs w:val="18"/>
                              </w:rPr>
                              <w:t>the c</w:t>
                            </w:r>
                            <w:r w:rsidRPr="00446D09">
                              <w:rPr>
                                <w:b/>
                                <w:bCs/>
                                <w:szCs w:val="18"/>
                              </w:rPr>
                              <w:t>onstraints of using FIA data for predicting future carbon stocks:</w:t>
                            </w:r>
                          </w:p>
                          <w:p w14:paraId="552FA64B" w14:textId="77777777" w:rsidR="00B11B2D" w:rsidRPr="00446D09" w:rsidRDefault="00B11B2D" w:rsidP="00C06D0A">
                            <w:pPr>
                              <w:pStyle w:val="ListParagraph"/>
                              <w:numPr>
                                <w:ilvl w:val="0"/>
                                <w:numId w:val="10"/>
                              </w:numPr>
                              <w:spacing w:after="0" w:line="276" w:lineRule="auto"/>
                              <w:jc w:val="both"/>
                              <w:rPr>
                                <w:szCs w:val="18"/>
                              </w:rPr>
                            </w:pPr>
                            <w:r w:rsidRPr="00446D09">
                              <w:rPr>
                                <w:b/>
                                <w:bCs/>
                                <w:szCs w:val="18"/>
                              </w:rPr>
                              <w:t>Sampling design limitations:</w:t>
                            </w:r>
                            <w:r w:rsidRPr="00446D09">
                              <w:rPr>
                                <w:szCs w:val="18"/>
                              </w:rPr>
                              <w:t xml:space="preserve"> Sparse plots in some states/ownerships and staggered remeasurement cycles introduce substantial year-to-year variability.</w:t>
                            </w:r>
                          </w:p>
                          <w:p w14:paraId="200B792B" w14:textId="77777777" w:rsidR="00B11B2D" w:rsidRPr="00446D09" w:rsidRDefault="00B11B2D" w:rsidP="00C06D0A">
                            <w:pPr>
                              <w:pStyle w:val="ListParagraph"/>
                              <w:numPr>
                                <w:ilvl w:val="0"/>
                                <w:numId w:val="10"/>
                              </w:numPr>
                              <w:spacing w:after="0" w:line="276" w:lineRule="auto"/>
                              <w:jc w:val="both"/>
                              <w:rPr>
                                <w:szCs w:val="18"/>
                              </w:rPr>
                            </w:pPr>
                            <w:r w:rsidRPr="00446D09">
                              <w:rPr>
                                <w:b/>
                                <w:bCs/>
                                <w:szCs w:val="18"/>
                              </w:rPr>
                              <w:t>Large sampling variance:</w:t>
                            </w:r>
                            <w:r w:rsidRPr="00446D09">
                              <w:rPr>
                                <w:szCs w:val="18"/>
                              </w:rPr>
                              <w:t xml:space="preserve"> Small ownership categories and heterogeneous forest conditions can cause FIA estimates to fluctuate independently of true underlying trends.</w:t>
                            </w:r>
                          </w:p>
                          <w:p w14:paraId="73342C00" w14:textId="77777777" w:rsidR="00B11B2D" w:rsidRPr="00446D09" w:rsidRDefault="00B11B2D" w:rsidP="00C06D0A">
                            <w:pPr>
                              <w:pStyle w:val="ListParagraph"/>
                              <w:numPr>
                                <w:ilvl w:val="0"/>
                                <w:numId w:val="10"/>
                              </w:numPr>
                              <w:spacing w:after="0" w:line="276" w:lineRule="auto"/>
                              <w:jc w:val="both"/>
                              <w:rPr>
                                <w:szCs w:val="18"/>
                              </w:rPr>
                            </w:pPr>
                            <w:r w:rsidRPr="00446D09">
                              <w:rPr>
                                <w:b/>
                                <w:bCs/>
                                <w:szCs w:val="18"/>
                              </w:rPr>
                              <w:t>Disturbance-driven noise:</w:t>
                            </w:r>
                            <w:r w:rsidRPr="00446D09">
                              <w:rPr>
                                <w:szCs w:val="18"/>
                              </w:rPr>
                              <w:t xml:space="preserve"> Wildfire, storms, insects, disease, and harvest pulses create abrupt biomass changes that may not align with FIA sampling timing.</w:t>
                            </w:r>
                          </w:p>
                          <w:p w14:paraId="338903D9" w14:textId="77777777" w:rsidR="00B11B2D" w:rsidRPr="00446D09" w:rsidRDefault="00B11B2D" w:rsidP="00C06D0A">
                            <w:pPr>
                              <w:pStyle w:val="ListParagraph"/>
                              <w:numPr>
                                <w:ilvl w:val="0"/>
                                <w:numId w:val="10"/>
                              </w:numPr>
                              <w:spacing w:after="0" w:line="276" w:lineRule="auto"/>
                              <w:jc w:val="both"/>
                              <w:rPr>
                                <w:szCs w:val="18"/>
                              </w:rPr>
                            </w:pPr>
                            <w:r w:rsidRPr="00446D09">
                              <w:rPr>
                                <w:b/>
                                <w:bCs/>
                                <w:szCs w:val="18"/>
                              </w:rPr>
                              <w:t>Nonlinear ecological dynamics:</w:t>
                            </w:r>
                            <w:r w:rsidRPr="00446D09">
                              <w:rPr>
                                <w:szCs w:val="18"/>
                              </w:rPr>
                              <w:t xml:space="preserve"> Regrowth, age-class transitions, and post-disturbance recovery unfold over decades, making short-term linear trends a coarse approximation.</w:t>
                            </w:r>
                          </w:p>
                          <w:p w14:paraId="2A655B73" w14:textId="77777777" w:rsidR="00B11B2D" w:rsidRPr="00446D09" w:rsidRDefault="00B11B2D" w:rsidP="00C06D0A">
                            <w:pPr>
                              <w:pStyle w:val="ListParagraph"/>
                              <w:numPr>
                                <w:ilvl w:val="0"/>
                                <w:numId w:val="10"/>
                              </w:numPr>
                              <w:spacing w:after="0" w:line="276" w:lineRule="auto"/>
                              <w:jc w:val="both"/>
                              <w:rPr>
                                <w:szCs w:val="18"/>
                              </w:rPr>
                            </w:pPr>
                            <w:r w:rsidRPr="00446D09">
                              <w:rPr>
                                <w:b/>
                                <w:bCs/>
                                <w:szCs w:val="18"/>
                              </w:rPr>
                              <w:t>Short observation window:</w:t>
                            </w:r>
                            <w:r w:rsidRPr="00446D09">
                              <w:rPr>
                                <w:szCs w:val="18"/>
                              </w:rPr>
                              <w:t xml:space="preserve"> </w:t>
                            </w:r>
                            <w:r>
                              <w:rPr>
                                <w:szCs w:val="18"/>
                              </w:rPr>
                              <w:t>The</w:t>
                            </w:r>
                            <w:r w:rsidRPr="00446D09">
                              <w:rPr>
                                <w:szCs w:val="18"/>
                              </w:rPr>
                              <w:t xml:space="preserve"> 10–</w:t>
                            </w:r>
                            <w:proofErr w:type="gramStart"/>
                            <w:r w:rsidRPr="00446D09">
                              <w:rPr>
                                <w:szCs w:val="18"/>
                              </w:rPr>
                              <w:t>14 year</w:t>
                            </w:r>
                            <w:proofErr w:type="gramEnd"/>
                            <w:r w:rsidRPr="00446D09">
                              <w:rPr>
                                <w:szCs w:val="18"/>
                              </w:rPr>
                              <w:t xml:space="preserve"> dataset </w:t>
                            </w:r>
                            <w:r>
                              <w:rPr>
                                <w:szCs w:val="18"/>
                              </w:rPr>
                              <w:t xml:space="preserve">used to create the future linear trend </w:t>
                            </w:r>
                            <w:r w:rsidRPr="00446D09">
                              <w:rPr>
                                <w:szCs w:val="18"/>
                              </w:rPr>
                              <w:t>captures only a fragment of long-term forest carbon cycles, limiting the precision of 30-year projections.</w:t>
                            </w:r>
                          </w:p>
                          <w:p w14:paraId="0D72066C" w14:textId="77777777" w:rsidR="00B11B2D" w:rsidRDefault="00B11B2D" w:rsidP="006D5AAD">
                            <w:pPr>
                              <w:spacing w:after="0"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76FDB" id="_x0000_s1034" type="#_x0000_t202" style="position:absolute;margin-left:-5.75pt;margin-top:17.55pt;width:495.35pt;height:180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">
                <v:textbox>
                  <w:txbxContent>
                    <w:p w14:paraId="44859EF3" w14:textId="77777777" w:rsidR="00B11B2D" w:rsidRPr="00446D09" w:rsidRDefault="00B11B2D" w:rsidP="00C06D0A">
                      <w:pPr>
                        <w:spacing w:line="276" w:lineRule="auto"/>
                        <w:rPr>
                          <w:b/>
                          <w:bCs/>
                          <w:szCs w:val="18"/>
                        </w:rPr>
                      </w:pPr>
                      <w:r w:rsidRPr="00446D09">
                        <w:rPr>
                          <w:b/>
                          <w:bCs/>
                          <w:szCs w:val="18"/>
                        </w:rPr>
                        <w:t xml:space="preserve">Box </w:t>
                      </w:r>
                      <w:r>
                        <w:rPr>
                          <w:b/>
                          <w:bCs/>
                          <w:szCs w:val="18"/>
                        </w:rPr>
                        <w:t>3</w:t>
                      </w:r>
                      <w:r w:rsidRPr="00446D09">
                        <w:rPr>
                          <w:b/>
                          <w:bCs/>
                          <w:szCs w:val="18"/>
                        </w:rPr>
                        <w:t xml:space="preserve">: Key </w:t>
                      </w:r>
                      <w:r>
                        <w:rPr>
                          <w:b/>
                          <w:bCs/>
                          <w:szCs w:val="18"/>
                        </w:rPr>
                        <w:t>c</w:t>
                      </w:r>
                      <w:r w:rsidRPr="00446D09">
                        <w:rPr>
                          <w:b/>
                          <w:bCs/>
                          <w:szCs w:val="18"/>
                        </w:rPr>
                        <w:t xml:space="preserve">oncepts for </w:t>
                      </w:r>
                      <w:r>
                        <w:rPr>
                          <w:b/>
                          <w:bCs/>
                          <w:szCs w:val="18"/>
                        </w:rPr>
                        <w:t>u</w:t>
                      </w:r>
                      <w:r w:rsidRPr="00446D09">
                        <w:rPr>
                          <w:b/>
                          <w:bCs/>
                          <w:szCs w:val="18"/>
                        </w:rPr>
                        <w:t xml:space="preserve">nderstanding </w:t>
                      </w:r>
                      <w:r>
                        <w:rPr>
                          <w:b/>
                          <w:bCs/>
                          <w:szCs w:val="18"/>
                        </w:rPr>
                        <w:t>the c</w:t>
                      </w:r>
                      <w:r w:rsidRPr="00446D09">
                        <w:rPr>
                          <w:b/>
                          <w:bCs/>
                          <w:szCs w:val="18"/>
                        </w:rPr>
                        <w:t>onstraints of using FIA data for predicting future carbon stocks:</w:t>
                      </w:r>
                    </w:p>
                    <w:p w14:paraId="552FA64B" w14:textId="77777777" w:rsidR="00B11B2D" w:rsidRPr="00446D09" w:rsidRDefault="00B11B2D" w:rsidP="00C06D0A">
                      <w:pPr>
                        <w:pStyle w:val="ListParagraph"/>
                        <w:numPr>
                          <w:ilvl w:val="0"/>
                          <w:numId w:val="10"/>
                        </w:numPr>
                        <w:spacing w:after="0" w:line="276" w:lineRule="auto"/>
                        <w:jc w:val="both"/>
                        <w:rPr>
                          <w:szCs w:val="18"/>
                        </w:rPr>
                      </w:pPr>
                      <w:r w:rsidRPr="00446D09">
                        <w:rPr>
                          <w:b/>
                          <w:bCs/>
                          <w:szCs w:val="18"/>
                        </w:rPr>
                        <w:t>Sampling design limitations:</w:t>
                      </w:r>
                      <w:r w:rsidRPr="00446D09">
                        <w:rPr>
                          <w:szCs w:val="18"/>
                        </w:rPr>
                        <w:t xml:space="preserve"> Sparse plots in some states/ownerships and staggered remeasurement cycles introduce substantial year-to-year variability.</w:t>
                      </w:r>
                    </w:p>
                    <w:p w14:paraId="200B792B" w14:textId="77777777" w:rsidR="00B11B2D" w:rsidRPr="00446D09" w:rsidRDefault="00B11B2D" w:rsidP="00C06D0A">
                      <w:pPr>
                        <w:pStyle w:val="ListParagraph"/>
                        <w:numPr>
                          <w:ilvl w:val="0"/>
                          <w:numId w:val="10"/>
                        </w:numPr>
                        <w:spacing w:after="0" w:line="276" w:lineRule="auto"/>
                        <w:jc w:val="both"/>
                        <w:rPr>
                          <w:szCs w:val="18"/>
                        </w:rPr>
                      </w:pPr>
                      <w:r w:rsidRPr="00446D09">
                        <w:rPr>
                          <w:b/>
                          <w:bCs/>
                          <w:szCs w:val="18"/>
                        </w:rPr>
                        <w:t>Large sampling variance:</w:t>
                      </w:r>
                      <w:r w:rsidRPr="00446D09">
                        <w:rPr>
                          <w:szCs w:val="18"/>
                        </w:rPr>
                        <w:t xml:space="preserve"> Small ownership categories and heterogeneous forest conditions can cause FIA estimates to fluctuate independently of true underlying trends.</w:t>
                      </w:r>
                    </w:p>
                    <w:p w14:paraId="73342C00" w14:textId="77777777" w:rsidR="00B11B2D" w:rsidRPr="00446D09" w:rsidRDefault="00B11B2D" w:rsidP="00C06D0A">
                      <w:pPr>
                        <w:pStyle w:val="ListParagraph"/>
                        <w:numPr>
                          <w:ilvl w:val="0"/>
                          <w:numId w:val="10"/>
                        </w:numPr>
                        <w:spacing w:after="0" w:line="276" w:lineRule="auto"/>
                        <w:jc w:val="both"/>
                        <w:rPr>
                          <w:szCs w:val="18"/>
                        </w:rPr>
                      </w:pPr>
                      <w:r w:rsidRPr="00446D09">
                        <w:rPr>
                          <w:b/>
                          <w:bCs/>
                          <w:szCs w:val="18"/>
                        </w:rPr>
                        <w:t>Disturbance-driven noise:</w:t>
                      </w:r>
                      <w:r w:rsidRPr="00446D09">
                        <w:rPr>
                          <w:szCs w:val="18"/>
                        </w:rPr>
                        <w:t xml:space="preserve"> Wildfire, storms, insects, disease, and harvest pulses create abrupt biomass changes that may not align with FIA sampling timing.</w:t>
                      </w:r>
                    </w:p>
                    <w:p w14:paraId="338903D9" w14:textId="77777777" w:rsidR="00B11B2D" w:rsidRPr="00446D09" w:rsidRDefault="00B11B2D" w:rsidP="00C06D0A">
                      <w:pPr>
                        <w:pStyle w:val="ListParagraph"/>
                        <w:numPr>
                          <w:ilvl w:val="0"/>
                          <w:numId w:val="10"/>
                        </w:numPr>
                        <w:spacing w:after="0" w:line="276" w:lineRule="auto"/>
                        <w:jc w:val="both"/>
                        <w:rPr>
                          <w:szCs w:val="18"/>
                        </w:rPr>
                      </w:pPr>
                      <w:r w:rsidRPr="00446D09">
                        <w:rPr>
                          <w:b/>
                          <w:bCs/>
                          <w:szCs w:val="18"/>
                        </w:rPr>
                        <w:t>Nonlinear ecological dynamics:</w:t>
                      </w:r>
                      <w:r w:rsidRPr="00446D09">
                        <w:rPr>
                          <w:szCs w:val="18"/>
                        </w:rPr>
                        <w:t xml:space="preserve"> Regrowth, age-class transitions, and post-disturbance recovery unfold over decades, making short-term linear trends a coarse approximation.</w:t>
                      </w:r>
                    </w:p>
                    <w:p w14:paraId="2A655B73" w14:textId="77777777" w:rsidR="00B11B2D" w:rsidRPr="00446D09" w:rsidRDefault="00B11B2D" w:rsidP="00C06D0A">
                      <w:pPr>
                        <w:pStyle w:val="ListParagraph"/>
                        <w:numPr>
                          <w:ilvl w:val="0"/>
                          <w:numId w:val="10"/>
                        </w:numPr>
                        <w:spacing w:after="0" w:line="276" w:lineRule="auto"/>
                        <w:jc w:val="both"/>
                        <w:rPr>
                          <w:szCs w:val="18"/>
                        </w:rPr>
                      </w:pPr>
                      <w:r w:rsidRPr="00446D09">
                        <w:rPr>
                          <w:b/>
                          <w:bCs/>
                          <w:szCs w:val="18"/>
                        </w:rPr>
                        <w:t>Short observation window:</w:t>
                      </w:r>
                      <w:r w:rsidRPr="00446D09">
                        <w:rPr>
                          <w:szCs w:val="18"/>
                        </w:rPr>
                        <w:t xml:space="preserve"> </w:t>
                      </w:r>
                      <w:r>
                        <w:rPr>
                          <w:szCs w:val="18"/>
                        </w:rPr>
                        <w:t>The</w:t>
                      </w:r>
                      <w:r w:rsidRPr="00446D09">
                        <w:rPr>
                          <w:szCs w:val="18"/>
                        </w:rPr>
                        <w:t xml:space="preserve"> 10–</w:t>
                      </w:r>
                      <w:proofErr w:type="gramStart"/>
                      <w:r w:rsidRPr="00446D09">
                        <w:rPr>
                          <w:szCs w:val="18"/>
                        </w:rPr>
                        <w:t>14 year</w:t>
                      </w:r>
                      <w:proofErr w:type="gramEnd"/>
                      <w:r w:rsidRPr="00446D09">
                        <w:rPr>
                          <w:szCs w:val="18"/>
                        </w:rPr>
                        <w:t xml:space="preserve"> dataset </w:t>
                      </w:r>
                      <w:r>
                        <w:rPr>
                          <w:szCs w:val="18"/>
                        </w:rPr>
                        <w:t xml:space="preserve">used to create the future linear trend </w:t>
                      </w:r>
                      <w:r w:rsidRPr="00446D09">
                        <w:rPr>
                          <w:szCs w:val="18"/>
                        </w:rPr>
                        <w:t>captures only a fragment of long-term forest carbon cycles, limiting the precision of 30-year projections.</w:t>
                      </w:r>
                    </w:p>
                    <w:p w14:paraId="0D72066C" w14:textId="77777777" w:rsidR="00B11B2D" w:rsidRDefault="00B11B2D" w:rsidP="006D5AAD">
                      <w:pPr>
                        <w:spacing w:after="0" w:line="276" w:lineRule="auto"/>
                      </w:pPr>
                    </w:p>
                  </w:txbxContent>
                </v:textbox>
                <w10:wrap type="square"/>
              </v:shape>
            </w:pict>
          </mc:Fallback>
        </mc:AlternateContent>
      </w:r>
    </w:p>
    <w:p w14:paraId="60CC4B8F" w14:textId="618782FD" w:rsidR="00027C0B" w:rsidRPr="00C52759" w:rsidRDefault="00027C0B" w:rsidP="006D5AAD">
      <w:pPr>
        <w:pStyle w:val="Heading3"/>
        <w:spacing w:before="240" w:after="120"/>
        <w:ind w:left="11" w:hanging="11"/>
        <w:rPr>
          <w:color w:val="006991"/>
          <w:lang w:val="en-GB"/>
        </w:rPr>
      </w:pPr>
      <w:bookmarkStart w:id="33" w:name="_Toc219903890"/>
      <w:r w:rsidRPr="00C52759">
        <w:rPr>
          <w:color w:val="006991"/>
          <w:lang w:val="en-GB"/>
        </w:rPr>
        <w:t xml:space="preserve">Step B.8: </w:t>
      </w:r>
      <w:r w:rsidR="000F66FA" w:rsidRPr="00C52759">
        <w:rPr>
          <w:color w:val="006991"/>
          <w:lang w:val="en-GB"/>
        </w:rPr>
        <w:t>Compare the future carbon stocks with the historical reference period.</w:t>
      </w:r>
      <w:bookmarkEnd w:id="33"/>
      <w:r w:rsidR="000F66FA" w:rsidRPr="00C52759">
        <w:rPr>
          <w:color w:val="006991"/>
          <w:lang w:val="en-GB"/>
        </w:rPr>
        <w:t xml:space="preserve"> </w:t>
      </w:r>
    </w:p>
    <w:p w14:paraId="4825E951" w14:textId="3D3D30EC" w:rsidR="00F11FB7" w:rsidRPr="00C52759" w:rsidRDefault="00F11FB7" w:rsidP="00C06D0A">
      <w:pPr>
        <w:spacing w:after="0" w:line="276" w:lineRule="auto"/>
        <w:jc w:val="both"/>
        <w:rPr>
          <w:szCs w:val="22"/>
          <w:lang w:val="en-GB"/>
        </w:rPr>
      </w:pPr>
      <w:r w:rsidRPr="00C52759">
        <w:rPr>
          <w:szCs w:val="22"/>
          <w:lang w:val="en-GB"/>
        </w:rPr>
        <w:t xml:space="preserve">As described above, </w:t>
      </w:r>
      <w:r w:rsidR="00B11B2D" w:rsidRPr="00C52759">
        <w:rPr>
          <w:szCs w:val="22"/>
          <w:lang w:val="en-GB"/>
        </w:rPr>
        <w:t xml:space="preserve">the linear trend devised for each </w:t>
      </w:r>
      <w:r w:rsidR="00F537AE">
        <w:rPr>
          <w:szCs w:val="22"/>
          <w:lang w:val="en-GB"/>
        </w:rPr>
        <w:t>sub-scope</w:t>
      </w:r>
      <w:r w:rsidR="007042BB" w:rsidRPr="00C52759">
        <w:rPr>
          <w:szCs w:val="22"/>
          <w:lang w:val="en-GB"/>
        </w:rPr>
        <w:t xml:space="preserve"> to characterize the carbon stocks over the future long-term period</w:t>
      </w:r>
      <w:r w:rsidR="00B11B2D" w:rsidRPr="00C52759">
        <w:rPr>
          <w:szCs w:val="22"/>
          <w:lang w:val="en-GB"/>
        </w:rPr>
        <w:t xml:space="preserve"> is a coarse approach</w:t>
      </w:r>
      <w:r w:rsidRPr="00C52759">
        <w:rPr>
          <w:szCs w:val="22"/>
          <w:lang w:val="en-GB"/>
        </w:rPr>
        <w:t>. I</w:t>
      </w:r>
      <w:r w:rsidR="00B11B2D" w:rsidRPr="00C52759">
        <w:rPr>
          <w:szCs w:val="22"/>
          <w:lang w:val="en-GB"/>
        </w:rPr>
        <w:t xml:space="preserve">t is important to recognize that the linear trend does not account for the uncertainty inherent in FIA inventory design (see Box 3) which is fundamentally important for accurately interpreting the reported carbon stocks in each </w:t>
      </w:r>
      <w:r w:rsidR="00F537AE">
        <w:rPr>
          <w:szCs w:val="22"/>
          <w:lang w:val="en-GB"/>
        </w:rPr>
        <w:t>sub-scope</w:t>
      </w:r>
      <w:r w:rsidR="00B11B2D" w:rsidRPr="00C52759">
        <w:rPr>
          <w:szCs w:val="22"/>
          <w:lang w:val="en-GB"/>
        </w:rPr>
        <w:t xml:space="preserve">. </w:t>
      </w:r>
      <w:r w:rsidRPr="00C52759">
        <w:rPr>
          <w:szCs w:val="22"/>
          <w:lang w:val="en-GB"/>
        </w:rPr>
        <w:t>Nevertheless, applying a highly technical or statistically complex evaluation framework risks creating a false sense of precision inconsistent with the projection approach.</w:t>
      </w:r>
    </w:p>
    <w:p w14:paraId="218D875F" w14:textId="18962A2A" w:rsidR="00F11FB7" w:rsidRPr="00C52759" w:rsidRDefault="00F11FB7" w:rsidP="006D5AAD">
      <w:pPr>
        <w:spacing w:after="0" w:line="276" w:lineRule="auto"/>
        <w:jc w:val="both"/>
        <w:rPr>
          <w:szCs w:val="22"/>
          <w:lang w:val="en-GB"/>
        </w:rPr>
      </w:pPr>
    </w:p>
    <w:p w14:paraId="1EE392FB" w14:textId="47CBF660" w:rsidR="00842BE1" w:rsidRPr="00C52759" w:rsidRDefault="00B11B2D" w:rsidP="006D5AAD">
      <w:pPr>
        <w:spacing w:after="0" w:line="276" w:lineRule="auto"/>
        <w:jc w:val="both"/>
        <w:rPr>
          <w:szCs w:val="22"/>
          <w:lang w:val="en-GB"/>
        </w:rPr>
      </w:pPr>
      <w:r w:rsidRPr="00C52759">
        <w:rPr>
          <w:szCs w:val="22"/>
          <w:lang w:val="en-GB"/>
        </w:rPr>
        <w:t>Therefore, to evaluate whether projected future carbon stocks represent a meaningful change from recent conditions</w:t>
      </w:r>
      <w:r w:rsidR="00456AD0">
        <w:rPr>
          <w:szCs w:val="22"/>
          <w:lang w:val="en-GB"/>
        </w:rPr>
        <w:t>, within the context of the statistical confidence in the data used to estimate the linear trend, the average projected stock for 2025–2054 was compared with</w:t>
      </w:r>
      <w:r w:rsidRPr="00C52759">
        <w:rPr>
          <w:szCs w:val="22"/>
          <w:lang w:val="en-GB"/>
        </w:rPr>
        <w:t xml:space="preserve"> the average FIA 95% CI for the 2010–present data. If the mean of </w:t>
      </w:r>
      <w:r w:rsidR="00456AD0">
        <w:rPr>
          <w:szCs w:val="22"/>
          <w:lang w:val="en-GB"/>
        </w:rPr>
        <w:t>future long-term carbon stocks falls within that average CI, the projected change is smaller than the uncertainty in</w:t>
      </w:r>
      <w:r w:rsidRPr="00C52759">
        <w:rPr>
          <w:szCs w:val="22"/>
          <w:lang w:val="en-GB"/>
        </w:rPr>
        <w:t xml:space="preserve"> the estimates and therefore cannot be distinguished from recent conditions. In such cases, the most conservative and defensible interpretation is that carbon stocks are expected to remain broadly stable over time, consistent with the uncertainty structure of the FIA inventory design. That test is shown in the “Statistical Analysis” tab</w:t>
      </w:r>
      <w:r w:rsidR="00842BE1" w:rsidRPr="00C52759">
        <w:rPr>
          <w:szCs w:val="22"/>
          <w:lang w:val="en-GB"/>
        </w:rPr>
        <w:t>, columns V-Z</w:t>
      </w:r>
      <w:r w:rsidRPr="00C52759">
        <w:rPr>
          <w:szCs w:val="22"/>
          <w:lang w:val="en-GB"/>
        </w:rPr>
        <w:t xml:space="preserve"> of the accompanying </w:t>
      </w:r>
      <w:r w:rsidR="0082186D" w:rsidRPr="00C52759">
        <w:rPr>
          <w:lang w:val="en-GB"/>
        </w:rPr>
        <w:t>“US RED</w:t>
      </w:r>
      <w:r w:rsidR="003B09C5" w:rsidRPr="00C52759">
        <w:rPr>
          <w:lang w:val="en-GB"/>
        </w:rPr>
        <w:t xml:space="preserve"> </w:t>
      </w:r>
      <w:r w:rsidR="0082186D" w:rsidRPr="00C52759">
        <w:rPr>
          <w:lang w:val="en-GB"/>
        </w:rPr>
        <w:t>III Level</w:t>
      </w:r>
      <w:r w:rsidR="003051D6" w:rsidRPr="00C52759">
        <w:rPr>
          <w:lang w:val="en-GB"/>
        </w:rPr>
        <w:t xml:space="preserve"> </w:t>
      </w:r>
      <w:r w:rsidR="0082186D" w:rsidRPr="00C52759">
        <w:rPr>
          <w:lang w:val="en-GB"/>
        </w:rPr>
        <w:t xml:space="preserve">B LULUCF” Microsoft Excel </w:t>
      </w:r>
      <w:r w:rsidR="0082186D" w:rsidRPr="00C52759">
        <w:rPr>
          <w:szCs w:val="22"/>
          <w:lang w:val="en-GB"/>
        </w:rPr>
        <w:t>file</w:t>
      </w:r>
      <w:r w:rsidRPr="00C52759">
        <w:rPr>
          <w:szCs w:val="22"/>
          <w:lang w:val="en-GB"/>
        </w:rPr>
        <w:t xml:space="preserve"> to this guidance. </w:t>
      </w:r>
      <w:r w:rsidR="00E95E76" w:rsidRPr="00C52759">
        <w:rPr>
          <w:szCs w:val="22"/>
          <w:lang w:val="en-GB"/>
        </w:rPr>
        <w:t>A “Yes” result indicates that the projected value is not statistically distinguishable from historical observations given sampling error, while a “No” result indicates that the projected value lies outside the historical uncertainty range.</w:t>
      </w:r>
    </w:p>
    <w:p w14:paraId="27BEC04F" w14:textId="77777777" w:rsidR="00842BE1" w:rsidRPr="00C52759" w:rsidRDefault="00842BE1" w:rsidP="006D5AAD">
      <w:pPr>
        <w:spacing w:after="0" w:line="276" w:lineRule="auto"/>
        <w:jc w:val="both"/>
        <w:rPr>
          <w:szCs w:val="22"/>
          <w:lang w:val="en-GB"/>
        </w:rPr>
      </w:pPr>
    </w:p>
    <w:p w14:paraId="592E0A22" w14:textId="6F8AABEB" w:rsidR="003323CB" w:rsidRDefault="00E95E76" w:rsidP="006D5AAD">
      <w:pPr>
        <w:spacing w:after="160" w:line="278" w:lineRule="auto"/>
        <w:ind w:left="0" w:firstLine="0"/>
        <w:jc w:val="both"/>
        <w:rPr>
          <w:szCs w:val="22"/>
          <w:lang w:val="en-GB"/>
        </w:rPr>
      </w:pPr>
      <w:r w:rsidRPr="00C52759">
        <w:rPr>
          <w:szCs w:val="22"/>
          <w:lang w:val="en-GB"/>
        </w:rPr>
        <w:t xml:space="preserve">For the final </w:t>
      </w:r>
      <w:r w:rsidR="00456AD0">
        <w:rPr>
          <w:szCs w:val="22"/>
          <w:lang w:val="en-GB"/>
        </w:rPr>
        <w:t>categorisation</w:t>
      </w:r>
      <w:r w:rsidR="00EF3A9D" w:rsidRPr="00C52759">
        <w:rPr>
          <w:szCs w:val="22"/>
          <w:lang w:val="en-GB"/>
        </w:rPr>
        <w:t xml:space="preserve"> o</w:t>
      </w:r>
      <w:r w:rsidR="0018180C" w:rsidRPr="00C52759">
        <w:rPr>
          <w:szCs w:val="22"/>
          <w:lang w:val="en-GB"/>
        </w:rPr>
        <w:t xml:space="preserve">f </w:t>
      </w:r>
      <w:r w:rsidR="00F537AE">
        <w:rPr>
          <w:szCs w:val="22"/>
          <w:lang w:val="en-GB"/>
        </w:rPr>
        <w:t>sub-groups</w:t>
      </w:r>
      <w:r w:rsidR="00EF3A9D" w:rsidRPr="00C52759">
        <w:rPr>
          <w:szCs w:val="22"/>
          <w:lang w:val="en-GB"/>
        </w:rPr>
        <w:t xml:space="preserve">, the following conditional </w:t>
      </w:r>
      <w:r w:rsidR="00244F0E" w:rsidRPr="00C52759">
        <w:rPr>
          <w:szCs w:val="22"/>
          <w:lang w:val="en-GB"/>
        </w:rPr>
        <w:t>scenarios were</w:t>
      </w:r>
      <w:r w:rsidR="00EF3A9D" w:rsidRPr="00C52759">
        <w:rPr>
          <w:szCs w:val="22"/>
          <w:lang w:val="en-GB"/>
        </w:rPr>
        <w:t xml:space="preserve"> embedded into the “State Summary</w:t>
      </w:r>
      <w:r w:rsidR="00AA4D02" w:rsidRPr="00C52759">
        <w:rPr>
          <w:szCs w:val="22"/>
          <w:lang w:val="en-GB"/>
        </w:rPr>
        <w:t xml:space="preserve"> </w:t>
      </w:r>
      <w:r w:rsidR="00EF3A9D" w:rsidRPr="00C52759">
        <w:rPr>
          <w:szCs w:val="22"/>
          <w:lang w:val="en-GB"/>
        </w:rPr>
        <w:t>Final Results” tab of the</w:t>
      </w:r>
      <w:r w:rsidR="003323CB" w:rsidRPr="00C52759">
        <w:rPr>
          <w:szCs w:val="22"/>
          <w:lang w:val="en-GB"/>
        </w:rPr>
        <w:t xml:space="preserve"> accompanying Excel file</w:t>
      </w:r>
      <w:r w:rsidR="001218C2" w:rsidRPr="00C52759">
        <w:rPr>
          <w:szCs w:val="22"/>
          <w:lang w:val="en-GB"/>
        </w:rPr>
        <w:t xml:space="preserve">. This </w:t>
      </w:r>
      <w:proofErr w:type="gramStart"/>
      <w:r w:rsidR="001218C2" w:rsidRPr="00C52759">
        <w:rPr>
          <w:szCs w:val="22"/>
          <w:lang w:val="en-GB"/>
        </w:rPr>
        <w:t xml:space="preserve">final </w:t>
      </w:r>
      <w:r w:rsidR="00015308" w:rsidRPr="00C52759">
        <w:rPr>
          <w:szCs w:val="22"/>
          <w:lang w:val="en-GB"/>
        </w:rPr>
        <w:t>result</w:t>
      </w:r>
      <w:proofErr w:type="gramEnd"/>
      <w:r w:rsidR="00015308" w:rsidRPr="00C52759">
        <w:rPr>
          <w:szCs w:val="22"/>
          <w:lang w:val="en-GB"/>
        </w:rPr>
        <w:t xml:space="preserve"> considers </w:t>
      </w:r>
      <w:r w:rsidR="00027E49" w:rsidRPr="00C52759">
        <w:rPr>
          <w:szCs w:val="22"/>
          <w:lang w:val="en-GB"/>
        </w:rPr>
        <w:t xml:space="preserve">both the </w:t>
      </w:r>
      <w:r w:rsidR="001218C2" w:rsidRPr="00C52759">
        <w:rPr>
          <w:szCs w:val="22"/>
          <w:lang w:val="en-GB"/>
        </w:rPr>
        <w:t xml:space="preserve">calculated difference between the mean carbon stocks over the historical reference period </w:t>
      </w:r>
      <w:r w:rsidR="00015308" w:rsidRPr="00C52759">
        <w:rPr>
          <w:szCs w:val="22"/>
          <w:lang w:val="en-GB"/>
        </w:rPr>
        <w:t xml:space="preserve">and whether the projected average carbon stock over the future long-term period falls within the average CI for the 2010-present </w:t>
      </w:r>
      <w:r w:rsidR="00F1010F" w:rsidRPr="00C52759">
        <w:rPr>
          <w:szCs w:val="22"/>
          <w:lang w:val="en-GB"/>
        </w:rPr>
        <w:t xml:space="preserve">data used to construct the linear trend for the future long-term period.  </w:t>
      </w:r>
    </w:p>
    <w:p w14:paraId="1A870CBF" w14:textId="379177EC" w:rsidR="00F76AD0" w:rsidRPr="00D86AFA" w:rsidRDefault="00F76AD0" w:rsidP="006D5AAD">
      <w:pPr>
        <w:spacing w:after="160" w:line="278" w:lineRule="auto"/>
        <w:ind w:left="0" w:firstLine="0"/>
        <w:jc w:val="both"/>
        <w:rPr>
          <w:i/>
          <w:iCs/>
          <w:szCs w:val="22"/>
          <w:lang w:val="en-GB"/>
        </w:rPr>
      </w:pPr>
      <w:r w:rsidRPr="00D86AFA">
        <w:rPr>
          <w:b/>
          <w:bCs/>
          <w:i/>
          <w:iCs/>
          <w:szCs w:val="22"/>
          <w:lang w:val="en-GB"/>
        </w:rPr>
        <w:t>Table 7.</w:t>
      </w:r>
      <w:r w:rsidRPr="00D86AFA">
        <w:rPr>
          <w:i/>
          <w:iCs/>
          <w:szCs w:val="22"/>
          <w:lang w:val="en-GB"/>
        </w:rPr>
        <w:t xml:space="preserve"> </w:t>
      </w:r>
      <w:r w:rsidR="00D65DB4">
        <w:rPr>
          <w:i/>
          <w:iCs/>
          <w:szCs w:val="22"/>
          <w:lang w:val="en-GB"/>
        </w:rPr>
        <w:t xml:space="preserve">Conditions and implications associated with final </w:t>
      </w:r>
      <w:r w:rsidR="001833FA">
        <w:rPr>
          <w:i/>
          <w:iCs/>
          <w:szCs w:val="22"/>
          <w:lang w:val="en-GB"/>
        </w:rPr>
        <w:t>assessment results</w:t>
      </w:r>
      <w:r w:rsidR="0066458D">
        <w:rPr>
          <w:i/>
          <w:iCs/>
          <w:szCs w:val="22"/>
          <w:lang w:val="en-GB"/>
        </w:rPr>
        <w:t>.</w:t>
      </w:r>
    </w:p>
    <w:tbl>
      <w:tblPr>
        <w:tblStyle w:val="TableGridLight"/>
        <w:tblW w:w="0" w:type="auto"/>
        <w:tblLook w:val="04A0" w:firstRow="1" w:lastRow="0" w:firstColumn="1" w:lastColumn="0" w:noHBand="0" w:noVBand="1"/>
      </w:tblPr>
      <w:tblGrid>
        <w:gridCol w:w="2549"/>
        <w:gridCol w:w="2549"/>
        <w:gridCol w:w="2548"/>
        <w:gridCol w:w="2548"/>
      </w:tblGrid>
      <w:tr w:rsidR="00C138B2" w:rsidRPr="00C52759" w14:paraId="436FFDD1" w14:textId="77777777" w:rsidTr="00283791">
        <w:trPr>
          <w:tblHeader/>
        </w:trPr>
        <w:tc>
          <w:tcPr>
            <w:tcW w:w="2549" w:type="dxa"/>
          </w:tcPr>
          <w:p w14:paraId="7152E0FD" w14:textId="6065D1FB" w:rsidR="00F538DF" w:rsidRPr="00C52759" w:rsidRDefault="00F538DF">
            <w:pPr>
              <w:spacing w:after="160" w:line="278" w:lineRule="auto"/>
              <w:ind w:left="0" w:firstLine="0"/>
              <w:rPr>
                <w:b/>
                <w:bCs/>
                <w:szCs w:val="22"/>
                <w:lang w:val="en-GB"/>
              </w:rPr>
            </w:pPr>
            <w:r w:rsidRPr="00C52759">
              <w:rPr>
                <w:b/>
                <w:bCs/>
                <w:szCs w:val="22"/>
                <w:lang w:val="en-GB"/>
              </w:rPr>
              <w:t>Result</w:t>
            </w:r>
          </w:p>
        </w:tc>
        <w:tc>
          <w:tcPr>
            <w:tcW w:w="2549" w:type="dxa"/>
          </w:tcPr>
          <w:p w14:paraId="138E3B34" w14:textId="036BAA2A" w:rsidR="00F538DF" w:rsidRPr="00C52759" w:rsidRDefault="00F538DF">
            <w:pPr>
              <w:spacing w:after="160" w:line="278" w:lineRule="auto"/>
              <w:ind w:left="0" w:firstLine="0"/>
              <w:rPr>
                <w:b/>
                <w:bCs/>
                <w:szCs w:val="22"/>
                <w:lang w:val="en-GB"/>
              </w:rPr>
            </w:pPr>
            <w:r w:rsidRPr="00C52759">
              <w:rPr>
                <w:b/>
                <w:bCs/>
                <w:szCs w:val="22"/>
                <w:lang w:val="en-GB"/>
              </w:rPr>
              <w:t>Referenced Data</w:t>
            </w:r>
          </w:p>
        </w:tc>
        <w:tc>
          <w:tcPr>
            <w:tcW w:w="2548" w:type="dxa"/>
          </w:tcPr>
          <w:p w14:paraId="528205F1" w14:textId="0F27EF9D" w:rsidR="00F538DF" w:rsidRPr="00C52759" w:rsidRDefault="00F538DF">
            <w:pPr>
              <w:spacing w:after="160" w:line="278" w:lineRule="auto"/>
              <w:ind w:left="0" w:firstLine="0"/>
              <w:rPr>
                <w:b/>
                <w:bCs/>
                <w:szCs w:val="22"/>
                <w:lang w:val="en-GB"/>
              </w:rPr>
            </w:pPr>
            <w:r w:rsidRPr="00C52759">
              <w:rPr>
                <w:b/>
                <w:bCs/>
                <w:szCs w:val="22"/>
                <w:lang w:val="en-GB"/>
              </w:rPr>
              <w:t>Condition</w:t>
            </w:r>
          </w:p>
        </w:tc>
        <w:tc>
          <w:tcPr>
            <w:tcW w:w="2548" w:type="dxa"/>
          </w:tcPr>
          <w:p w14:paraId="612AD666" w14:textId="427554AB" w:rsidR="00F538DF" w:rsidRPr="00C52759" w:rsidRDefault="00731C4E">
            <w:pPr>
              <w:spacing w:after="160" w:line="278" w:lineRule="auto"/>
              <w:ind w:left="0" w:firstLine="0"/>
              <w:rPr>
                <w:b/>
                <w:bCs/>
                <w:szCs w:val="22"/>
                <w:lang w:val="en-GB"/>
              </w:rPr>
            </w:pPr>
            <w:r w:rsidRPr="00C52759">
              <w:rPr>
                <w:b/>
                <w:bCs/>
                <w:szCs w:val="22"/>
                <w:lang w:val="en-GB"/>
              </w:rPr>
              <w:t>Implication</w:t>
            </w:r>
          </w:p>
        </w:tc>
      </w:tr>
      <w:tr w:rsidR="00C138B2" w:rsidRPr="00C52759" w14:paraId="1FF3F6A3" w14:textId="77777777" w:rsidTr="00084537">
        <w:tc>
          <w:tcPr>
            <w:tcW w:w="2549" w:type="dxa"/>
          </w:tcPr>
          <w:p w14:paraId="3A6910F2" w14:textId="2D5A905B" w:rsidR="00F538DF" w:rsidRPr="00C52759" w:rsidRDefault="00F538DF">
            <w:pPr>
              <w:spacing w:after="160" w:line="278" w:lineRule="auto"/>
              <w:ind w:left="0" w:firstLine="0"/>
              <w:rPr>
                <w:szCs w:val="22"/>
                <w:lang w:val="en-GB"/>
              </w:rPr>
            </w:pPr>
            <w:r w:rsidRPr="00C52759">
              <w:rPr>
                <w:szCs w:val="22"/>
                <w:lang w:val="en-GB"/>
              </w:rPr>
              <w:t>N/A</w:t>
            </w:r>
          </w:p>
        </w:tc>
        <w:tc>
          <w:tcPr>
            <w:tcW w:w="2549" w:type="dxa"/>
          </w:tcPr>
          <w:p w14:paraId="6BBBDB78" w14:textId="03AFDE51" w:rsidR="00F538DF" w:rsidRPr="00C52759" w:rsidRDefault="00F538DF">
            <w:pPr>
              <w:spacing w:after="160" w:line="278" w:lineRule="auto"/>
              <w:ind w:left="0" w:firstLine="0"/>
              <w:rPr>
                <w:szCs w:val="22"/>
                <w:lang w:val="en-GB"/>
              </w:rPr>
            </w:pPr>
            <w:r w:rsidRPr="00C52759">
              <w:rPr>
                <w:szCs w:val="22"/>
                <w:lang w:val="en-GB"/>
              </w:rPr>
              <w:t>"State Summary Preliminary” tab, columns B-F for the corresponding sourcing area</w:t>
            </w:r>
          </w:p>
        </w:tc>
        <w:tc>
          <w:tcPr>
            <w:tcW w:w="2548" w:type="dxa"/>
          </w:tcPr>
          <w:p w14:paraId="20DF7658" w14:textId="4A12A434" w:rsidR="00F538DF" w:rsidRPr="00C52759" w:rsidRDefault="00731C4E">
            <w:pPr>
              <w:spacing w:after="160" w:line="278" w:lineRule="auto"/>
              <w:ind w:left="0" w:firstLine="0"/>
              <w:rPr>
                <w:szCs w:val="22"/>
                <w:lang w:val="en-GB"/>
              </w:rPr>
            </w:pPr>
            <w:r w:rsidRPr="00C52759">
              <w:rPr>
                <w:szCs w:val="22"/>
                <w:lang w:val="en-GB"/>
              </w:rPr>
              <w:t>If the cell has “N/A”</w:t>
            </w:r>
          </w:p>
        </w:tc>
        <w:tc>
          <w:tcPr>
            <w:tcW w:w="2548" w:type="dxa"/>
          </w:tcPr>
          <w:p w14:paraId="37CBC93D" w14:textId="35F23C93" w:rsidR="00F538DF" w:rsidRPr="00C52759" w:rsidRDefault="00731C4E">
            <w:pPr>
              <w:spacing w:after="160" w:line="278" w:lineRule="auto"/>
              <w:ind w:left="0" w:firstLine="0"/>
              <w:rPr>
                <w:szCs w:val="22"/>
                <w:lang w:val="en-GB"/>
              </w:rPr>
            </w:pPr>
            <w:r w:rsidRPr="00C52759">
              <w:rPr>
                <w:szCs w:val="22"/>
                <w:lang w:val="en-GB"/>
              </w:rPr>
              <w:t xml:space="preserve">There are no lands under that </w:t>
            </w:r>
            <w:r w:rsidR="00F537AE">
              <w:rPr>
                <w:szCs w:val="22"/>
                <w:lang w:val="en-GB"/>
              </w:rPr>
              <w:t>ownership group</w:t>
            </w:r>
            <w:r w:rsidRPr="00C52759">
              <w:rPr>
                <w:szCs w:val="22"/>
                <w:lang w:val="en-GB"/>
              </w:rPr>
              <w:t xml:space="preserve"> for a state (most often</w:t>
            </w:r>
            <w:r w:rsidR="00456AD0">
              <w:rPr>
                <w:szCs w:val="22"/>
                <w:lang w:val="en-GB"/>
              </w:rPr>
              <w:t>,</w:t>
            </w:r>
            <w:r w:rsidRPr="00C52759">
              <w:rPr>
                <w:szCs w:val="22"/>
                <w:lang w:val="en-GB"/>
              </w:rPr>
              <w:t xml:space="preserve"> National Forests)</w:t>
            </w:r>
          </w:p>
        </w:tc>
      </w:tr>
      <w:tr w:rsidR="00C138B2" w:rsidRPr="00C52759" w14:paraId="048D9C99" w14:textId="77777777" w:rsidTr="00084537">
        <w:tc>
          <w:tcPr>
            <w:tcW w:w="2549" w:type="dxa"/>
          </w:tcPr>
          <w:p w14:paraId="6D499E02" w14:textId="01312229" w:rsidR="00F538DF" w:rsidRPr="00C52759" w:rsidRDefault="00F538DF">
            <w:pPr>
              <w:spacing w:after="160" w:line="278" w:lineRule="auto"/>
              <w:ind w:left="0" w:firstLine="0"/>
              <w:rPr>
                <w:szCs w:val="22"/>
                <w:lang w:val="en-GB"/>
              </w:rPr>
            </w:pPr>
            <w:r w:rsidRPr="00C52759">
              <w:rPr>
                <w:szCs w:val="22"/>
                <w:lang w:val="en-GB"/>
              </w:rPr>
              <w:lastRenderedPageBreak/>
              <w:t>Stable/Increasing</w:t>
            </w:r>
          </w:p>
        </w:tc>
        <w:tc>
          <w:tcPr>
            <w:tcW w:w="2549" w:type="dxa"/>
          </w:tcPr>
          <w:p w14:paraId="5C160F31" w14:textId="14566B3E" w:rsidR="00F538DF" w:rsidRPr="00C52759" w:rsidRDefault="00F538DF">
            <w:pPr>
              <w:spacing w:after="160" w:line="278" w:lineRule="auto"/>
              <w:ind w:left="0" w:firstLine="0"/>
              <w:rPr>
                <w:szCs w:val="22"/>
                <w:lang w:val="en-GB"/>
              </w:rPr>
            </w:pPr>
            <w:r w:rsidRPr="00C52759">
              <w:rPr>
                <w:szCs w:val="22"/>
                <w:lang w:val="en-GB"/>
              </w:rPr>
              <w:t xml:space="preserve">"State Summary Preliminary” tab, columns B-F for the corresponding </w:t>
            </w:r>
            <w:r w:rsidR="002F19F2">
              <w:rPr>
                <w:szCs w:val="22"/>
                <w:lang w:val="en-GB"/>
              </w:rPr>
              <w:t>sub-group</w:t>
            </w:r>
          </w:p>
          <w:p w14:paraId="3A8D1D93" w14:textId="77777777" w:rsidR="00027E49" w:rsidRPr="00C52759" w:rsidRDefault="00027E49">
            <w:pPr>
              <w:spacing w:after="160" w:line="278" w:lineRule="auto"/>
              <w:ind w:left="0" w:firstLine="0"/>
              <w:rPr>
                <w:szCs w:val="22"/>
                <w:lang w:val="en-GB"/>
              </w:rPr>
            </w:pPr>
          </w:p>
          <w:p w14:paraId="3C3FA7EA" w14:textId="525CEF0E" w:rsidR="00027E49" w:rsidRPr="00C52759" w:rsidRDefault="00027E49">
            <w:pPr>
              <w:spacing w:after="160" w:line="278" w:lineRule="auto"/>
              <w:ind w:left="0" w:firstLine="0"/>
              <w:rPr>
                <w:szCs w:val="22"/>
                <w:lang w:val="en-GB"/>
              </w:rPr>
            </w:pPr>
            <w:r w:rsidRPr="00C52759">
              <w:rPr>
                <w:szCs w:val="22"/>
                <w:lang w:val="en-GB"/>
              </w:rPr>
              <w:t xml:space="preserve">"Statistical Analysis” tab, columns V-Z for the corresponding </w:t>
            </w:r>
            <w:r w:rsidR="002F19F2">
              <w:rPr>
                <w:szCs w:val="22"/>
                <w:lang w:val="en-GB"/>
              </w:rPr>
              <w:t>sub-scope</w:t>
            </w:r>
          </w:p>
        </w:tc>
        <w:tc>
          <w:tcPr>
            <w:tcW w:w="2548" w:type="dxa"/>
          </w:tcPr>
          <w:p w14:paraId="426D82CA" w14:textId="19F50835" w:rsidR="00027E49" w:rsidRPr="00C52759" w:rsidRDefault="00027E49" w:rsidP="00027E49">
            <w:pPr>
              <w:spacing w:after="160" w:line="278" w:lineRule="auto"/>
              <w:rPr>
                <w:szCs w:val="22"/>
                <w:lang w:val="en-GB"/>
              </w:rPr>
            </w:pPr>
            <w:r w:rsidRPr="00C52759">
              <w:rPr>
                <w:szCs w:val="22"/>
                <w:lang w:val="en-GB"/>
              </w:rPr>
              <w:t>Two possible scenarios:</w:t>
            </w:r>
          </w:p>
          <w:p w14:paraId="3539702D" w14:textId="524BDB81" w:rsidR="00027E49" w:rsidRPr="00C52759" w:rsidRDefault="00027E49" w:rsidP="002B3D78">
            <w:pPr>
              <w:pStyle w:val="ListParagraph"/>
              <w:numPr>
                <w:ilvl w:val="0"/>
                <w:numId w:val="34"/>
              </w:numPr>
              <w:spacing w:after="160" w:line="278" w:lineRule="auto"/>
              <w:rPr>
                <w:szCs w:val="22"/>
                <w:lang w:val="en-GB"/>
              </w:rPr>
            </w:pPr>
            <w:r w:rsidRPr="00C52759">
              <w:rPr>
                <w:szCs w:val="22"/>
                <w:lang w:val="en-GB"/>
              </w:rPr>
              <w:t>The entry in the columns B-</w:t>
            </w:r>
            <w:proofErr w:type="gramStart"/>
            <w:r w:rsidRPr="00C52759">
              <w:rPr>
                <w:szCs w:val="22"/>
                <w:lang w:val="en-GB"/>
              </w:rPr>
              <w:t>F  in</w:t>
            </w:r>
            <w:proofErr w:type="gramEnd"/>
            <w:r w:rsidRPr="00C52759">
              <w:rPr>
                <w:szCs w:val="22"/>
                <w:lang w:val="en-GB"/>
              </w:rPr>
              <w:t xml:space="preserve"> the "State Summary Preliminary" tab is a positive number (i.e., future long-term carbon stocks &gt; than </w:t>
            </w:r>
            <w:r w:rsidR="00052F21">
              <w:rPr>
                <w:szCs w:val="22"/>
                <w:lang w:val="en-GB"/>
              </w:rPr>
              <w:t>historical</w:t>
            </w:r>
            <w:r w:rsidRPr="00C52759">
              <w:rPr>
                <w:szCs w:val="22"/>
                <w:lang w:val="en-GB"/>
              </w:rPr>
              <w:t xml:space="preserve"> reference period carbon stocks) </w:t>
            </w:r>
          </w:p>
          <w:p w14:paraId="71199924" w14:textId="57B0063E" w:rsidR="00F538DF" w:rsidRPr="00C52759" w:rsidRDefault="00027E49" w:rsidP="002B3D78">
            <w:pPr>
              <w:pStyle w:val="ListParagraph"/>
              <w:numPr>
                <w:ilvl w:val="0"/>
                <w:numId w:val="34"/>
              </w:numPr>
              <w:spacing w:after="160" w:line="278" w:lineRule="auto"/>
              <w:rPr>
                <w:szCs w:val="22"/>
                <w:lang w:val="en-GB"/>
              </w:rPr>
            </w:pPr>
            <w:r w:rsidRPr="00C52759">
              <w:rPr>
                <w:szCs w:val="22"/>
                <w:lang w:val="en-GB"/>
              </w:rPr>
              <w:t>T</w:t>
            </w:r>
            <w:r w:rsidR="00B60337" w:rsidRPr="00C52759">
              <w:rPr>
                <w:szCs w:val="22"/>
                <w:lang w:val="en-GB"/>
              </w:rPr>
              <w:t xml:space="preserve">he entry in the columns B-F for in the "State Summary Preliminary" tab is a negative number, BUT </w:t>
            </w:r>
            <w:r w:rsidRPr="00C52759">
              <w:rPr>
                <w:szCs w:val="22"/>
                <w:lang w:val="en-GB"/>
              </w:rPr>
              <w:t xml:space="preserve">the </w:t>
            </w:r>
            <w:r w:rsidR="00B60337" w:rsidRPr="00C52759">
              <w:rPr>
                <w:szCs w:val="22"/>
                <w:lang w:val="en-GB"/>
              </w:rPr>
              <w:t>entry in the "Statistical Analysis" tab fails the test to see if it falls within the average CI for the 2010-present day inventory data (i.e., has a "YES") </w:t>
            </w:r>
          </w:p>
        </w:tc>
        <w:tc>
          <w:tcPr>
            <w:tcW w:w="2548" w:type="dxa"/>
          </w:tcPr>
          <w:p w14:paraId="24DEFE98" w14:textId="4330C186" w:rsidR="00534E63" w:rsidRPr="00C52759" w:rsidRDefault="00F1010F">
            <w:pPr>
              <w:spacing w:after="160" w:line="278" w:lineRule="auto"/>
              <w:ind w:left="0" w:firstLine="0"/>
              <w:rPr>
                <w:szCs w:val="22"/>
                <w:lang w:val="en-GB"/>
              </w:rPr>
            </w:pPr>
            <w:r w:rsidRPr="00C52759">
              <w:rPr>
                <w:szCs w:val="22"/>
                <w:lang w:val="en-GB"/>
              </w:rPr>
              <w:t xml:space="preserve">Biomass stocks sourced from those </w:t>
            </w:r>
            <w:r w:rsidR="002F19F2">
              <w:rPr>
                <w:szCs w:val="22"/>
                <w:lang w:val="en-GB"/>
              </w:rPr>
              <w:t>sub-scope</w:t>
            </w:r>
            <w:r w:rsidRPr="00C52759">
              <w:rPr>
                <w:szCs w:val="22"/>
                <w:lang w:val="en-GB"/>
              </w:rPr>
              <w:t xml:space="preserve">s can be considered stable or increasing. </w:t>
            </w:r>
          </w:p>
          <w:p w14:paraId="7E14F1CF" w14:textId="407D0D78" w:rsidR="00F538DF" w:rsidRPr="00C52759" w:rsidRDefault="00534E63">
            <w:pPr>
              <w:spacing w:after="160" w:line="278" w:lineRule="auto"/>
              <w:ind w:left="0" w:firstLine="0"/>
              <w:rPr>
                <w:szCs w:val="22"/>
                <w:lang w:val="en-GB"/>
              </w:rPr>
            </w:pPr>
            <w:r w:rsidRPr="00C52759">
              <w:rPr>
                <w:szCs w:val="22"/>
                <w:lang w:val="en-GB"/>
              </w:rPr>
              <w:t xml:space="preserve">Even where carbon stocks were detected to be potentially decreasing, the projected value was considered </w:t>
            </w:r>
            <w:r w:rsidR="00A945F4" w:rsidRPr="00C52759">
              <w:rPr>
                <w:szCs w:val="22"/>
                <w:lang w:val="en-GB"/>
              </w:rPr>
              <w:t xml:space="preserve">stable based on the calculated confidence intervals for that </w:t>
            </w:r>
            <w:r w:rsidR="002F19F2">
              <w:rPr>
                <w:szCs w:val="22"/>
                <w:lang w:val="en-GB"/>
              </w:rPr>
              <w:t>sub-scope</w:t>
            </w:r>
            <w:r w:rsidR="00A945F4" w:rsidRPr="00C52759">
              <w:rPr>
                <w:szCs w:val="22"/>
                <w:lang w:val="en-GB"/>
              </w:rPr>
              <w:t xml:space="preserve">. </w:t>
            </w:r>
          </w:p>
        </w:tc>
      </w:tr>
      <w:tr w:rsidR="00C138B2" w:rsidRPr="00C52759" w14:paraId="31E68502" w14:textId="77777777" w:rsidTr="00084537">
        <w:tc>
          <w:tcPr>
            <w:tcW w:w="2549" w:type="dxa"/>
          </w:tcPr>
          <w:p w14:paraId="47BD3994" w14:textId="289FC2FD" w:rsidR="00F538DF" w:rsidRPr="00C52759" w:rsidRDefault="00F538DF">
            <w:pPr>
              <w:spacing w:after="160" w:line="278" w:lineRule="auto"/>
              <w:ind w:left="0" w:firstLine="0"/>
              <w:rPr>
                <w:szCs w:val="22"/>
                <w:lang w:val="en-GB"/>
              </w:rPr>
            </w:pPr>
            <w:r w:rsidRPr="00C52759">
              <w:rPr>
                <w:szCs w:val="22"/>
                <w:lang w:val="en-GB"/>
              </w:rPr>
              <w:t>Decreasing</w:t>
            </w:r>
          </w:p>
        </w:tc>
        <w:tc>
          <w:tcPr>
            <w:tcW w:w="2549" w:type="dxa"/>
          </w:tcPr>
          <w:p w14:paraId="1E601F70" w14:textId="187A7BA1" w:rsidR="00F538DF" w:rsidRPr="00C52759" w:rsidRDefault="00B60337">
            <w:pPr>
              <w:spacing w:after="160" w:line="278" w:lineRule="auto"/>
              <w:ind w:left="0" w:firstLine="0"/>
              <w:rPr>
                <w:szCs w:val="22"/>
                <w:lang w:val="en-GB"/>
              </w:rPr>
            </w:pPr>
            <w:r w:rsidRPr="00C52759">
              <w:rPr>
                <w:szCs w:val="22"/>
                <w:lang w:val="en-GB"/>
              </w:rPr>
              <w:t xml:space="preserve">"State Summary Preliminary” tab, columns B-F for the corresponding </w:t>
            </w:r>
            <w:r w:rsidR="002F19F2">
              <w:rPr>
                <w:szCs w:val="22"/>
                <w:lang w:val="en-GB"/>
              </w:rPr>
              <w:t>sub-scope</w:t>
            </w:r>
          </w:p>
          <w:p w14:paraId="4AC82F2C" w14:textId="77777777" w:rsidR="00027E49" w:rsidRPr="00C52759" w:rsidRDefault="00027E49">
            <w:pPr>
              <w:spacing w:after="160" w:line="278" w:lineRule="auto"/>
              <w:ind w:left="0" w:firstLine="0"/>
              <w:rPr>
                <w:szCs w:val="22"/>
                <w:lang w:val="en-GB"/>
              </w:rPr>
            </w:pPr>
          </w:p>
          <w:p w14:paraId="4156ABBF" w14:textId="2DE58A75" w:rsidR="00027E49" w:rsidRPr="00C52759" w:rsidRDefault="00027E49">
            <w:pPr>
              <w:spacing w:after="160" w:line="278" w:lineRule="auto"/>
              <w:ind w:left="0" w:firstLine="0"/>
              <w:rPr>
                <w:szCs w:val="22"/>
                <w:lang w:val="en-GB"/>
              </w:rPr>
            </w:pPr>
            <w:r w:rsidRPr="00C52759">
              <w:rPr>
                <w:szCs w:val="22"/>
                <w:lang w:val="en-GB"/>
              </w:rPr>
              <w:t xml:space="preserve">"Statistical Analysis” tab, columns V-Z for the corresponding </w:t>
            </w:r>
            <w:r w:rsidR="002F19F2">
              <w:rPr>
                <w:szCs w:val="22"/>
                <w:lang w:val="en-GB"/>
              </w:rPr>
              <w:t>sub-scope</w:t>
            </w:r>
          </w:p>
        </w:tc>
        <w:tc>
          <w:tcPr>
            <w:tcW w:w="2548" w:type="dxa"/>
          </w:tcPr>
          <w:p w14:paraId="1493A2ED" w14:textId="1AD3193E" w:rsidR="00027E49" w:rsidRPr="00C52759" w:rsidRDefault="00027E49" w:rsidP="00027E49">
            <w:pPr>
              <w:spacing w:after="160" w:line="278" w:lineRule="auto"/>
              <w:rPr>
                <w:szCs w:val="22"/>
                <w:lang w:val="en-GB"/>
              </w:rPr>
            </w:pPr>
            <w:r w:rsidRPr="00C52759">
              <w:rPr>
                <w:szCs w:val="22"/>
                <w:lang w:val="en-GB"/>
              </w:rPr>
              <w:t>The entry in the columns B-F in the "State Summary Preliminary" tab is a negative number AND entry in the "Statistical Analysis" tab fails the test to see if it falls within the average CI for the 2010-present day inventory data (i.e., has a "No")</w:t>
            </w:r>
          </w:p>
          <w:p w14:paraId="35079514" w14:textId="77777777" w:rsidR="00F538DF" w:rsidRPr="00C52759" w:rsidRDefault="00F538DF">
            <w:pPr>
              <w:spacing w:after="160" w:line="278" w:lineRule="auto"/>
              <w:ind w:left="0" w:firstLine="0"/>
              <w:rPr>
                <w:szCs w:val="22"/>
                <w:lang w:val="en-GB"/>
              </w:rPr>
            </w:pPr>
          </w:p>
        </w:tc>
        <w:tc>
          <w:tcPr>
            <w:tcW w:w="2548" w:type="dxa"/>
          </w:tcPr>
          <w:p w14:paraId="7EEF002C" w14:textId="59FD8278" w:rsidR="00F538DF" w:rsidRPr="00C52759" w:rsidRDefault="00F1010F">
            <w:pPr>
              <w:spacing w:after="160" w:line="278" w:lineRule="auto"/>
              <w:ind w:left="0" w:firstLine="0"/>
              <w:rPr>
                <w:szCs w:val="22"/>
                <w:lang w:val="en-GB"/>
              </w:rPr>
            </w:pPr>
            <w:r w:rsidRPr="00C52759">
              <w:rPr>
                <w:szCs w:val="22"/>
                <w:lang w:val="en-GB"/>
              </w:rPr>
              <w:t xml:space="preserve">Biomass stocks sourced from those </w:t>
            </w:r>
            <w:r w:rsidR="002F19F2">
              <w:rPr>
                <w:szCs w:val="22"/>
                <w:lang w:val="en-GB"/>
              </w:rPr>
              <w:t>sub-scope</w:t>
            </w:r>
            <w:r w:rsidRPr="00C52759">
              <w:rPr>
                <w:szCs w:val="22"/>
                <w:lang w:val="en-GB"/>
              </w:rPr>
              <w:t>s can be considered potentially decreasin</w:t>
            </w:r>
            <w:r w:rsidR="00C63781" w:rsidRPr="00C52759">
              <w:rPr>
                <w:szCs w:val="22"/>
                <w:lang w:val="en-GB"/>
              </w:rPr>
              <w:t>g</w:t>
            </w:r>
            <w:r w:rsidRPr="00C52759">
              <w:rPr>
                <w:szCs w:val="22"/>
                <w:lang w:val="en-GB"/>
              </w:rPr>
              <w:t>.</w:t>
            </w:r>
          </w:p>
        </w:tc>
      </w:tr>
    </w:tbl>
    <w:p w14:paraId="41608FD6" w14:textId="77777777" w:rsidR="00F538DF" w:rsidRPr="00C52759" w:rsidRDefault="00F538DF">
      <w:pPr>
        <w:spacing w:after="160" w:line="278" w:lineRule="auto"/>
        <w:ind w:left="0" w:firstLine="0"/>
        <w:rPr>
          <w:szCs w:val="22"/>
          <w:lang w:val="en-GB"/>
        </w:rPr>
      </w:pPr>
    </w:p>
    <w:p w14:paraId="1368E956" w14:textId="77777777" w:rsidR="003323CB" w:rsidRPr="00C52759" w:rsidRDefault="003323CB">
      <w:pPr>
        <w:spacing w:after="160" w:line="278" w:lineRule="auto"/>
        <w:ind w:left="0" w:firstLine="0"/>
        <w:rPr>
          <w:szCs w:val="22"/>
          <w:lang w:val="en-GB"/>
        </w:rPr>
      </w:pPr>
    </w:p>
    <w:p w14:paraId="1B88B11B" w14:textId="56479696" w:rsidR="00E95E76" w:rsidRPr="00C52759" w:rsidRDefault="00EF3A9D">
      <w:pPr>
        <w:spacing w:after="160" w:line="278" w:lineRule="auto"/>
        <w:ind w:left="0" w:firstLine="0"/>
        <w:rPr>
          <w:rStyle w:val="ABoldBlue"/>
          <w:rFonts w:ascii="Verdana" w:hAnsi="Verdana"/>
          <w:color w:val="4F5858"/>
          <w:szCs w:val="22"/>
          <w:lang w:val="en-GB" w:eastAsia="en-US"/>
        </w:rPr>
      </w:pPr>
      <w:r w:rsidRPr="00C52759">
        <w:rPr>
          <w:szCs w:val="22"/>
          <w:lang w:val="en-GB"/>
        </w:rPr>
        <w:t xml:space="preserve">  </w:t>
      </w:r>
    </w:p>
    <w:p w14:paraId="20FB822B" w14:textId="77777777" w:rsidR="0051436E" w:rsidRPr="00C52759" w:rsidRDefault="0051436E">
      <w:pPr>
        <w:spacing w:after="160" w:line="278" w:lineRule="auto"/>
        <w:ind w:left="0" w:firstLine="0"/>
        <w:rPr>
          <w:rStyle w:val="ABoldBlue"/>
          <w:rFonts w:eastAsiaTheme="majorEastAsia" w:cstheme="majorBidi"/>
          <w:sz w:val="32"/>
          <w:szCs w:val="32"/>
          <w:lang w:val="en-GB"/>
        </w:rPr>
      </w:pPr>
    </w:p>
    <w:p w14:paraId="0A8B5B67" w14:textId="77777777" w:rsidR="00216F09" w:rsidRPr="00C52759" w:rsidRDefault="00216F09">
      <w:pPr>
        <w:spacing w:after="160" w:line="278" w:lineRule="auto"/>
        <w:ind w:left="0" w:firstLine="0"/>
        <w:rPr>
          <w:rStyle w:val="ABoldBlue"/>
          <w:rFonts w:eastAsiaTheme="majorEastAsia" w:cstheme="majorBidi"/>
          <w:sz w:val="32"/>
          <w:szCs w:val="32"/>
          <w:lang w:val="en-GB"/>
        </w:rPr>
      </w:pPr>
      <w:r w:rsidRPr="00C52759">
        <w:rPr>
          <w:rStyle w:val="ABoldBlue"/>
          <w:lang w:val="en-GB"/>
        </w:rPr>
        <w:br w:type="page"/>
      </w:r>
    </w:p>
    <w:p w14:paraId="23AA7638" w14:textId="47532AEB" w:rsidR="006F57E6" w:rsidRPr="00C52759" w:rsidRDefault="004F7C99" w:rsidP="00A279CF">
      <w:pPr>
        <w:pStyle w:val="Heading2"/>
        <w:spacing w:before="0" w:after="240"/>
        <w:ind w:left="11" w:hanging="11"/>
        <w:rPr>
          <w:rStyle w:val="ABoldBlue"/>
          <w:rFonts w:ascii="Verdana" w:hAnsi="Verdana"/>
          <w:color w:val="006991"/>
          <w:lang w:val="en-GB"/>
        </w:rPr>
      </w:pPr>
      <w:bookmarkStart w:id="34" w:name="_Toc219903891"/>
      <w:r w:rsidRPr="00C52759">
        <w:rPr>
          <w:rStyle w:val="ABoldBlue"/>
          <w:rFonts w:ascii="Verdana" w:hAnsi="Verdana"/>
          <w:color w:val="006991"/>
          <w:lang w:val="en-GB"/>
        </w:rPr>
        <w:lastRenderedPageBreak/>
        <w:t xml:space="preserve">Annex II – </w:t>
      </w:r>
      <w:r w:rsidR="00045F07" w:rsidRPr="00C52759">
        <w:rPr>
          <w:rStyle w:val="ABoldBlue"/>
          <w:rFonts w:ascii="Verdana" w:hAnsi="Verdana"/>
          <w:color w:val="006991"/>
          <w:lang w:val="en-GB"/>
        </w:rPr>
        <w:t xml:space="preserve">Guide to the </w:t>
      </w:r>
      <w:r w:rsidR="00A37D7A" w:rsidRPr="00C52759">
        <w:rPr>
          <w:rFonts w:ascii="Verdana" w:hAnsi="Verdana"/>
          <w:color w:val="006991"/>
          <w:lang w:val="en-GB"/>
        </w:rPr>
        <w:t>“US RED</w:t>
      </w:r>
      <w:r w:rsidR="003B09C5" w:rsidRPr="00C52759">
        <w:rPr>
          <w:rFonts w:ascii="Verdana" w:hAnsi="Verdana"/>
          <w:color w:val="006991"/>
          <w:lang w:val="en-GB"/>
        </w:rPr>
        <w:t xml:space="preserve"> </w:t>
      </w:r>
      <w:r w:rsidR="00A37D7A" w:rsidRPr="00C52759">
        <w:rPr>
          <w:rFonts w:ascii="Verdana" w:hAnsi="Verdana"/>
          <w:color w:val="006991"/>
          <w:lang w:val="en-GB"/>
        </w:rPr>
        <w:t>III Level</w:t>
      </w:r>
      <w:r w:rsidR="00244F0E" w:rsidRPr="00C52759">
        <w:rPr>
          <w:rFonts w:ascii="Verdana" w:hAnsi="Verdana"/>
          <w:color w:val="006991"/>
          <w:lang w:val="en-GB"/>
        </w:rPr>
        <w:t xml:space="preserve"> </w:t>
      </w:r>
      <w:r w:rsidR="00A37D7A" w:rsidRPr="00C52759">
        <w:rPr>
          <w:rFonts w:ascii="Verdana" w:hAnsi="Verdana"/>
          <w:color w:val="006991"/>
          <w:lang w:val="en-GB"/>
        </w:rPr>
        <w:t xml:space="preserve">B LULUCF” Microsoft Excel </w:t>
      </w:r>
      <w:r w:rsidR="00A37D7A" w:rsidRPr="00C52759">
        <w:rPr>
          <w:rStyle w:val="ABoldBlue"/>
          <w:rFonts w:ascii="Verdana" w:hAnsi="Verdana"/>
          <w:color w:val="006991"/>
          <w:lang w:val="en-GB"/>
        </w:rPr>
        <w:t>File</w:t>
      </w:r>
      <w:bookmarkEnd w:id="34"/>
    </w:p>
    <w:p w14:paraId="40FCC24E" w14:textId="595E16B3" w:rsidR="006F57E6" w:rsidRPr="00C52759" w:rsidRDefault="006F57E6" w:rsidP="00456AD0">
      <w:pPr>
        <w:spacing w:line="276" w:lineRule="auto"/>
        <w:jc w:val="both"/>
        <w:rPr>
          <w:szCs w:val="18"/>
          <w:lang w:val="en-GB"/>
        </w:rPr>
      </w:pPr>
      <w:r w:rsidRPr="00C52759">
        <w:rPr>
          <w:szCs w:val="18"/>
          <w:lang w:val="en-GB"/>
        </w:rPr>
        <w:t xml:space="preserve">The </w:t>
      </w:r>
      <w:r w:rsidR="00E37C80" w:rsidRPr="00C52759">
        <w:rPr>
          <w:szCs w:val="22"/>
          <w:lang w:val="en-GB"/>
        </w:rPr>
        <w:t>Microsoft Excel workbook</w:t>
      </w:r>
      <w:r w:rsidR="00E37C80" w:rsidRPr="00C52759">
        <w:rPr>
          <w:szCs w:val="18"/>
          <w:lang w:val="en-GB"/>
        </w:rPr>
        <w:t xml:space="preserve"> </w:t>
      </w:r>
      <w:r w:rsidR="00C71537" w:rsidRPr="00C52759">
        <w:rPr>
          <w:szCs w:val="18"/>
          <w:lang w:val="en-GB"/>
        </w:rPr>
        <w:t xml:space="preserve">accompanying this guidance </w:t>
      </w:r>
      <w:r w:rsidRPr="00C52759">
        <w:rPr>
          <w:szCs w:val="18"/>
          <w:lang w:val="en-GB"/>
        </w:rPr>
        <w:t>offers a transparent way to explore the data sources</w:t>
      </w:r>
      <w:r w:rsidR="00456AD0">
        <w:rPr>
          <w:szCs w:val="18"/>
          <w:lang w:val="en-GB"/>
        </w:rPr>
        <w:t xml:space="preserve"> and</w:t>
      </w:r>
      <w:r w:rsidRPr="00C52759">
        <w:rPr>
          <w:szCs w:val="18"/>
          <w:lang w:val="en-GB"/>
        </w:rPr>
        <w:t xml:space="preserve"> calculation </w:t>
      </w:r>
      <w:r w:rsidR="008545EA" w:rsidRPr="00C52759">
        <w:rPr>
          <w:szCs w:val="18"/>
          <w:lang w:val="en-GB"/>
        </w:rPr>
        <w:t>methods and</w:t>
      </w:r>
      <w:r w:rsidRPr="00C52759">
        <w:rPr>
          <w:szCs w:val="18"/>
          <w:lang w:val="en-GB"/>
        </w:rPr>
        <w:t xml:space="preserve"> offers graphs representing data trends for each </w:t>
      </w:r>
      <w:r w:rsidR="002F19F2">
        <w:rPr>
          <w:szCs w:val="18"/>
          <w:lang w:val="en-GB"/>
        </w:rPr>
        <w:t>sub-scope</w:t>
      </w:r>
      <w:r w:rsidRPr="00C52759">
        <w:rPr>
          <w:szCs w:val="18"/>
          <w:lang w:val="en-GB"/>
        </w:rPr>
        <w:t xml:space="preserve"> and evaluation period to enable users of this guidance to explore and understand risk conclusions.  </w:t>
      </w:r>
    </w:p>
    <w:p w14:paraId="29CB433A" w14:textId="45CA2DF1" w:rsidR="00473FE4" w:rsidRPr="00C52759" w:rsidRDefault="00473FE4" w:rsidP="00456AD0">
      <w:pPr>
        <w:spacing w:line="276" w:lineRule="auto"/>
        <w:ind w:left="0" w:firstLine="0"/>
        <w:jc w:val="both"/>
        <w:rPr>
          <w:szCs w:val="22"/>
          <w:lang w:val="en-GB"/>
        </w:rPr>
      </w:pPr>
      <w:r w:rsidRPr="00C52759">
        <w:rPr>
          <w:szCs w:val="22"/>
          <w:lang w:val="en-GB"/>
        </w:rPr>
        <w:t>The following is an explanation of the tabs in the accompanying Excel Workbook</w:t>
      </w:r>
      <w:r w:rsidR="00BE6AE2">
        <w:rPr>
          <w:szCs w:val="22"/>
          <w:lang w:val="en-GB"/>
        </w:rPr>
        <w:t xml:space="preserve"> (</w:t>
      </w:r>
      <w:r w:rsidR="00BE6AE2" w:rsidRPr="00BE6AE2">
        <w:rPr>
          <w:szCs w:val="22"/>
          <w:lang w:val="en-GB"/>
        </w:rPr>
        <w:t>US REDIII Level B LULUCF Forest carbon stoc</w:t>
      </w:r>
      <w:r w:rsidR="00880050">
        <w:rPr>
          <w:szCs w:val="22"/>
          <w:lang w:val="en-GB"/>
        </w:rPr>
        <w:t>k)</w:t>
      </w:r>
      <w:r w:rsidRPr="00C52759">
        <w:rPr>
          <w:szCs w:val="22"/>
          <w:lang w:val="en-GB"/>
        </w:rPr>
        <w:t>:</w:t>
      </w:r>
    </w:p>
    <w:p w14:paraId="00940444" w14:textId="5AE626E4" w:rsidR="004F7C99" w:rsidRPr="00C52759" w:rsidRDefault="00473FE4" w:rsidP="00456AD0">
      <w:pPr>
        <w:spacing w:line="276" w:lineRule="auto"/>
        <w:ind w:left="0" w:firstLine="0"/>
        <w:jc w:val="both"/>
        <w:rPr>
          <w:szCs w:val="22"/>
          <w:lang w:val="en-GB"/>
        </w:rPr>
      </w:pPr>
      <w:r w:rsidRPr="00C52759">
        <w:rPr>
          <w:b/>
          <w:bCs/>
          <w:szCs w:val="22"/>
          <w:lang w:val="en-GB"/>
        </w:rPr>
        <w:t>SOURCES:</w:t>
      </w:r>
      <w:r w:rsidRPr="00C52759">
        <w:rPr>
          <w:szCs w:val="22"/>
          <w:lang w:val="en-GB"/>
        </w:rPr>
        <w:t xml:space="preserve"> </w:t>
      </w:r>
      <w:r w:rsidR="00D506F2" w:rsidRPr="00C52759">
        <w:rPr>
          <w:szCs w:val="22"/>
          <w:lang w:val="en-GB"/>
        </w:rPr>
        <w:t xml:space="preserve">This tab offers links to the </w:t>
      </w:r>
      <w:proofErr w:type="spellStart"/>
      <w:r w:rsidR="00E8427C" w:rsidRPr="00C52759">
        <w:rPr>
          <w:szCs w:val="22"/>
          <w:lang w:val="en-GB"/>
        </w:rPr>
        <w:t>EVALID</w:t>
      </w:r>
      <w:r w:rsidR="00D506F2" w:rsidRPr="00C52759">
        <w:rPr>
          <w:szCs w:val="22"/>
          <w:lang w:val="en-GB"/>
        </w:rPr>
        <w:t>ator</w:t>
      </w:r>
      <w:proofErr w:type="spellEnd"/>
      <w:r w:rsidR="00D506F2" w:rsidRPr="00C52759">
        <w:rPr>
          <w:szCs w:val="22"/>
          <w:lang w:val="en-GB"/>
        </w:rPr>
        <w:t xml:space="preserve"> query outputs for each state, including total forest carbon stocks and each of the five carbon pools.</w:t>
      </w:r>
      <w:r w:rsidR="00E8427C" w:rsidRPr="00C52759">
        <w:rPr>
          <w:szCs w:val="22"/>
          <w:lang w:val="en-GB"/>
        </w:rPr>
        <w:t xml:space="preserve"> </w:t>
      </w:r>
      <w:proofErr w:type="spellStart"/>
      <w:r w:rsidR="00E8427C" w:rsidRPr="00C52759">
        <w:rPr>
          <w:szCs w:val="22"/>
          <w:lang w:val="en-GB"/>
        </w:rPr>
        <w:t>EVALIDator</w:t>
      </w:r>
      <w:proofErr w:type="spellEnd"/>
      <w:r w:rsidR="00E8427C" w:rsidRPr="00C52759">
        <w:rPr>
          <w:szCs w:val="22"/>
          <w:lang w:val="en-GB"/>
        </w:rPr>
        <w:t xml:space="preserve"> query outputs offer a complete summary of the estimate parameters</w:t>
      </w:r>
      <w:r w:rsidR="00DE2596" w:rsidRPr="00C52759">
        <w:rPr>
          <w:szCs w:val="22"/>
          <w:lang w:val="en-GB"/>
        </w:rPr>
        <w:t xml:space="preserve">, years of available inventory data, </w:t>
      </w:r>
      <w:r w:rsidR="00C54747" w:rsidRPr="00C52759">
        <w:rPr>
          <w:szCs w:val="22"/>
          <w:lang w:val="en-GB"/>
        </w:rPr>
        <w:t xml:space="preserve">carbon stock estimates, and reported sampling error used to derive the </w:t>
      </w:r>
      <w:r w:rsidR="0038781D" w:rsidRPr="00C52759">
        <w:rPr>
          <w:szCs w:val="22"/>
          <w:lang w:val="en-GB"/>
        </w:rPr>
        <w:t xml:space="preserve">confidence intervals for each data point. </w:t>
      </w:r>
    </w:p>
    <w:p w14:paraId="66E6A300" w14:textId="3D5C3070" w:rsidR="0038781D" w:rsidRPr="00C52759" w:rsidRDefault="0038781D" w:rsidP="00456AD0">
      <w:pPr>
        <w:spacing w:line="276" w:lineRule="auto"/>
        <w:ind w:left="0" w:firstLine="0"/>
        <w:jc w:val="both"/>
        <w:rPr>
          <w:szCs w:val="22"/>
          <w:lang w:val="en-GB"/>
        </w:rPr>
      </w:pPr>
      <w:r w:rsidRPr="00C52759">
        <w:rPr>
          <w:b/>
          <w:bCs/>
          <w:szCs w:val="22"/>
          <w:lang w:val="en-GB"/>
        </w:rPr>
        <w:t xml:space="preserve">State </w:t>
      </w:r>
      <w:proofErr w:type="spellStart"/>
      <w:r w:rsidRPr="00C52759">
        <w:rPr>
          <w:b/>
          <w:bCs/>
          <w:szCs w:val="22"/>
          <w:lang w:val="en-GB"/>
        </w:rPr>
        <w:t>Summary</w:t>
      </w:r>
      <w:r w:rsidR="00FD6796" w:rsidRPr="00C52759">
        <w:rPr>
          <w:b/>
          <w:bCs/>
          <w:szCs w:val="22"/>
          <w:lang w:val="en-GB"/>
        </w:rPr>
        <w:t>_Preliminary</w:t>
      </w:r>
      <w:proofErr w:type="spellEnd"/>
      <w:r w:rsidRPr="00C52759">
        <w:rPr>
          <w:b/>
          <w:bCs/>
          <w:szCs w:val="22"/>
          <w:lang w:val="en-GB"/>
        </w:rPr>
        <w:t>:</w:t>
      </w:r>
      <w:r w:rsidRPr="00C52759">
        <w:rPr>
          <w:szCs w:val="22"/>
          <w:lang w:val="en-GB"/>
        </w:rPr>
        <w:t xml:space="preserve"> </w:t>
      </w:r>
      <w:r w:rsidR="0087292F" w:rsidRPr="00C52759">
        <w:rPr>
          <w:szCs w:val="22"/>
          <w:lang w:val="en-GB"/>
        </w:rPr>
        <w:t xml:space="preserve">This tab completes step B.8 in the REDIIBIO guidance. </w:t>
      </w:r>
      <w:r w:rsidR="00AD4022" w:rsidRPr="00C52759">
        <w:rPr>
          <w:szCs w:val="22"/>
          <w:lang w:val="en-GB"/>
        </w:rPr>
        <w:t xml:space="preserve">Drawing from the </w:t>
      </w:r>
      <w:r w:rsidR="007E2509" w:rsidRPr="00C52759">
        <w:rPr>
          <w:szCs w:val="22"/>
          <w:lang w:val="en-GB"/>
        </w:rPr>
        <w:t xml:space="preserve">carbon stock estimates provided in the state tabs, it calculates the mean carbon stocks over the historical reference period, the mean carbon stocks over the future long-term period, and </w:t>
      </w:r>
      <w:r w:rsidR="00037C4A" w:rsidRPr="00C52759">
        <w:rPr>
          <w:szCs w:val="22"/>
          <w:lang w:val="en-GB"/>
        </w:rPr>
        <w:t xml:space="preserve">produces an estimate of the difference between the two to evaluate whether the average carbon stocks in the future long-term period </w:t>
      </w:r>
      <w:r w:rsidR="00DD0DBE" w:rsidRPr="00C52759">
        <w:rPr>
          <w:szCs w:val="22"/>
          <w:lang w:val="en-GB"/>
        </w:rPr>
        <w:t xml:space="preserve">are greater than those from the historical reference period. </w:t>
      </w:r>
    </w:p>
    <w:p w14:paraId="7B1FCE0C" w14:textId="69D7BA50" w:rsidR="00FD6796" w:rsidRPr="00C52759" w:rsidRDefault="00FD6796" w:rsidP="00456AD0">
      <w:pPr>
        <w:spacing w:line="276" w:lineRule="auto"/>
        <w:ind w:left="0" w:firstLine="0"/>
        <w:jc w:val="both"/>
        <w:rPr>
          <w:szCs w:val="22"/>
          <w:lang w:val="en-GB"/>
        </w:rPr>
      </w:pPr>
      <w:r w:rsidRPr="00C52759">
        <w:rPr>
          <w:b/>
          <w:bCs/>
          <w:szCs w:val="22"/>
          <w:lang w:val="en-GB"/>
        </w:rPr>
        <w:t xml:space="preserve">State </w:t>
      </w:r>
      <w:proofErr w:type="spellStart"/>
      <w:r w:rsidRPr="00C52759">
        <w:rPr>
          <w:b/>
          <w:bCs/>
          <w:szCs w:val="22"/>
          <w:lang w:val="en-GB"/>
        </w:rPr>
        <w:t>Summary_Final</w:t>
      </w:r>
      <w:proofErr w:type="spellEnd"/>
      <w:r w:rsidRPr="00C52759">
        <w:rPr>
          <w:b/>
          <w:bCs/>
          <w:szCs w:val="22"/>
          <w:lang w:val="en-GB"/>
        </w:rPr>
        <w:t xml:space="preserve">: </w:t>
      </w:r>
      <w:r w:rsidR="003D32E7" w:rsidRPr="00C52759">
        <w:rPr>
          <w:szCs w:val="22"/>
          <w:lang w:val="en-GB"/>
        </w:rPr>
        <w:t xml:space="preserve">This tab </w:t>
      </w:r>
      <w:r w:rsidR="00D4427A" w:rsidRPr="00C52759">
        <w:rPr>
          <w:szCs w:val="22"/>
          <w:lang w:val="en-GB"/>
        </w:rPr>
        <w:t xml:space="preserve">displays the </w:t>
      </w:r>
      <w:proofErr w:type="gramStart"/>
      <w:r w:rsidR="00D4427A" w:rsidRPr="00C52759">
        <w:rPr>
          <w:szCs w:val="22"/>
          <w:lang w:val="en-GB"/>
        </w:rPr>
        <w:t>final results</w:t>
      </w:r>
      <w:proofErr w:type="gramEnd"/>
      <w:r w:rsidR="00D4427A" w:rsidRPr="00C52759">
        <w:rPr>
          <w:szCs w:val="22"/>
          <w:lang w:val="en-GB"/>
        </w:rPr>
        <w:t xml:space="preserve"> of the RED III Level B Risk Assessment for LULUCF requirements. Final determinations are provide</w:t>
      </w:r>
      <w:r w:rsidR="002F19F2">
        <w:rPr>
          <w:szCs w:val="22"/>
          <w:lang w:val="en-GB"/>
        </w:rPr>
        <w:t>d</w:t>
      </w:r>
      <w:r w:rsidR="00D4427A" w:rsidRPr="00C52759">
        <w:rPr>
          <w:szCs w:val="22"/>
          <w:lang w:val="en-GB"/>
        </w:rPr>
        <w:t xml:space="preserve"> for each </w:t>
      </w:r>
      <w:r w:rsidR="002F19F2">
        <w:rPr>
          <w:szCs w:val="22"/>
          <w:lang w:val="en-GB"/>
        </w:rPr>
        <w:t>sub-scope</w:t>
      </w:r>
      <w:r w:rsidR="00D4427A" w:rsidRPr="00C52759">
        <w:rPr>
          <w:szCs w:val="22"/>
          <w:lang w:val="en-GB"/>
        </w:rPr>
        <w:t xml:space="preserve"> evaluated. Where sufficient data to complete an analysis is available, carbon stocks are described as either “Stable/Increasing,” or “Decreasing.” These </w:t>
      </w:r>
      <w:proofErr w:type="gramStart"/>
      <w:r w:rsidR="00D4427A" w:rsidRPr="00C52759">
        <w:rPr>
          <w:szCs w:val="22"/>
          <w:lang w:val="en-GB"/>
        </w:rPr>
        <w:t>final results</w:t>
      </w:r>
      <w:proofErr w:type="gramEnd"/>
      <w:r w:rsidR="00D4427A" w:rsidRPr="00C52759">
        <w:rPr>
          <w:szCs w:val="22"/>
          <w:lang w:val="en-GB"/>
        </w:rPr>
        <w:t xml:space="preserve"> are determined by </w:t>
      </w:r>
      <w:r w:rsidR="003D32E7" w:rsidRPr="00C52759">
        <w:rPr>
          <w:szCs w:val="22"/>
          <w:lang w:val="en-GB"/>
        </w:rPr>
        <w:t>appl</w:t>
      </w:r>
      <w:r w:rsidR="00D4427A" w:rsidRPr="00C52759">
        <w:rPr>
          <w:szCs w:val="22"/>
          <w:lang w:val="en-GB"/>
        </w:rPr>
        <w:t>ying</w:t>
      </w:r>
      <w:r w:rsidR="003D32E7" w:rsidRPr="00C52759">
        <w:rPr>
          <w:szCs w:val="22"/>
          <w:lang w:val="en-GB"/>
        </w:rPr>
        <w:t xml:space="preserve"> the result</w:t>
      </w:r>
      <w:r w:rsidR="00D4427A" w:rsidRPr="00C52759">
        <w:rPr>
          <w:szCs w:val="22"/>
          <w:lang w:val="en-GB"/>
        </w:rPr>
        <w:t>s</w:t>
      </w:r>
      <w:r w:rsidR="003D32E7" w:rsidRPr="00C52759">
        <w:rPr>
          <w:szCs w:val="22"/>
          <w:lang w:val="en-GB"/>
        </w:rPr>
        <w:t xml:space="preserve"> of the 95% CI statistical analysis </w:t>
      </w:r>
      <w:r w:rsidR="00D4427A" w:rsidRPr="00C52759">
        <w:rPr>
          <w:szCs w:val="22"/>
          <w:lang w:val="en-GB"/>
        </w:rPr>
        <w:t xml:space="preserve">reported in the Statistical Analysis tab </w:t>
      </w:r>
      <w:r w:rsidR="003D32E7" w:rsidRPr="00C52759">
        <w:rPr>
          <w:szCs w:val="22"/>
          <w:lang w:val="en-GB"/>
        </w:rPr>
        <w:t xml:space="preserve">(see below) to the calculated difference between </w:t>
      </w:r>
      <w:r w:rsidR="00D4427A" w:rsidRPr="00C52759">
        <w:rPr>
          <w:szCs w:val="22"/>
          <w:lang w:val="en-GB"/>
        </w:rPr>
        <w:t xml:space="preserve">projected future carbon stocks and carbon stocks recorded during the </w:t>
      </w:r>
      <w:r w:rsidR="00052F21">
        <w:rPr>
          <w:szCs w:val="22"/>
          <w:lang w:val="en-GB"/>
        </w:rPr>
        <w:t>historical</w:t>
      </w:r>
      <w:r w:rsidR="00D4427A" w:rsidRPr="00C52759">
        <w:rPr>
          <w:szCs w:val="22"/>
          <w:lang w:val="en-GB"/>
        </w:rPr>
        <w:t xml:space="preserve"> reference period as reported in the State Summary Preliminary tab (see above). </w:t>
      </w:r>
    </w:p>
    <w:p w14:paraId="423794E9" w14:textId="141391D1" w:rsidR="0069602A" w:rsidRPr="00C52759" w:rsidRDefault="0069602A" w:rsidP="00456AD0">
      <w:pPr>
        <w:spacing w:line="276" w:lineRule="auto"/>
        <w:ind w:left="0" w:firstLine="0"/>
        <w:jc w:val="both"/>
        <w:rPr>
          <w:szCs w:val="22"/>
          <w:lang w:val="en-GB"/>
        </w:rPr>
      </w:pPr>
      <w:r w:rsidRPr="00C52759">
        <w:rPr>
          <w:b/>
          <w:bCs/>
          <w:szCs w:val="22"/>
          <w:lang w:val="en-GB"/>
        </w:rPr>
        <w:t>Statistical Analysis</w:t>
      </w:r>
      <w:r w:rsidR="00DD0DBE" w:rsidRPr="00C52759">
        <w:rPr>
          <w:b/>
          <w:bCs/>
          <w:szCs w:val="22"/>
          <w:lang w:val="en-GB"/>
        </w:rPr>
        <w:t xml:space="preserve">: </w:t>
      </w:r>
      <w:r w:rsidR="00E9595F" w:rsidRPr="00C52759">
        <w:rPr>
          <w:szCs w:val="22"/>
          <w:lang w:val="en-GB"/>
        </w:rPr>
        <w:t xml:space="preserve">This tab summarizes the </w:t>
      </w:r>
      <w:r w:rsidR="009E09F8" w:rsidRPr="00C52759">
        <w:rPr>
          <w:szCs w:val="22"/>
          <w:lang w:val="en-GB"/>
        </w:rPr>
        <w:t xml:space="preserve">results from the test for statistical significance in year-to-year differences in carbon stocks over the historical reference period and the future long-term period. </w:t>
      </w:r>
      <w:r w:rsidR="0013452C" w:rsidRPr="00C52759">
        <w:rPr>
          <w:szCs w:val="22"/>
          <w:lang w:val="en-GB"/>
        </w:rPr>
        <w:t xml:space="preserve">It draws from the state tabs to </w:t>
      </w:r>
      <w:r w:rsidR="0083195E" w:rsidRPr="00C52759">
        <w:rPr>
          <w:szCs w:val="22"/>
          <w:lang w:val="en-GB"/>
        </w:rPr>
        <w:t>summarize instances where any of the</w:t>
      </w:r>
      <w:r w:rsidR="0013452C" w:rsidRPr="00C52759">
        <w:rPr>
          <w:szCs w:val="22"/>
          <w:lang w:val="en-GB"/>
        </w:rPr>
        <w:t xml:space="preserve"> year-to-year difference</w:t>
      </w:r>
      <w:r w:rsidR="0083195E" w:rsidRPr="00C52759">
        <w:rPr>
          <w:szCs w:val="22"/>
          <w:lang w:val="en-GB"/>
        </w:rPr>
        <w:t>s</w:t>
      </w:r>
      <w:r w:rsidR="0013452C" w:rsidRPr="00C52759">
        <w:rPr>
          <w:szCs w:val="22"/>
          <w:lang w:val="en-GB"/>
        </w:rPr>
        <w:t xml:space="preserve"> </w:t>
      </w:r>
      <w:r w:rsidR="0083195E" w:rsidRPr="00C52759">
        <w:rPr>
          <w:szCs w:val="22"/>
          <w:lang w:val="en-GB"/>
        </w:rPr>
        <w:t>were</w:t>
      </w:r>
      <w:r w:rsidR="0013452C" w:rsidRPr="00C52759">
        <w:rPr>
          <w:szCs w:val="22"/>
          <w:lang w:val="en-GB"/>
        </w:rPr>
        <w:t xml:space="preserve"> found to be statistically significant</w:t>
      </w:r>
      <w:r w:rsidR="0083195E" w:rsidRPr="00C52759">
        <w:rPr>
          <w:szCs w:val="22"/>
          <w:lang w:val="en-GB"/>
        </w:rPr>
        <w:t>.</w:t>
      </w:r>
      <w:r w:rsidRPr="00C52759">
        <w:rPr>
          <w:szCs w:val="22"/>
          <w:lang w:val="en-GB"/>
        </w:rPr>
        <w:t xml:space="preserve"> This tab also presents the test of whether the </w:t>
      </w:r>
      <w:r w:rsidR="00FE535F" w:rsidRPr="00C52759">
        <w:rPr>
          <w:szCs w:val="22"/>
          <w:lang w:val="en-GB"/>
        </w:rPr>
        <w:t xml:space="preserve">average carbon stock for the long-term average calculated for each </w:t>
      </w:r>
      <w:r w:rsidR="002F19F2">
        <w:rPr>
          <w:szCs w:val="22"/>
          <w:lang w:val="en-GB"/>
        </w:rPr>
        <w:t>sub-scope</w:t>
      </w:r>
      <w:r w:rsidR="00F65AF4" w:rsidRPr="00C52759">
        <w:rPr>
          <w:szCs w:val="22"/>
          <w:lang w:val="en-GB"/>
        </w:rPr>
        <w:t xml:space="preserve"> falls within the corresponding </w:t>
      </w:r>
      <w:r w:rsidR="00FE535F" w:rsidRPr="00C52759">
        <w:rPr>
          <w:szCs w:val="22"/>
          <w:lang w:val="en-GB"/>
        </w:rPr>
        <w:t>the average CI for the</w:t>
      </w:r>
      <w:r w:rsidR="00F65AF4" w:rsidRPr="00C52759">
        <w:rPr>
          <w:szCs w:val="22"/>
          <w:lang w:val="en-GB"/>
        </w:rPr>
        <w:t xml:space="preserve"> </w:t>
      </w:r>
      <w:r w:rsidR="00FE535F" w:rsidRPr="00C52759">
        <w:rPr>
          <w:szCs w:val="22"/>
          <w:lang w:val="en-GB"/>
        </w:rPr>
        <w:t>2010-present period</w:t>
      </w:r>
      <w:r w:rsidR="00F65AF4" w:rsidRPr="00C52759">
        <w:rPr>
          <w:szCs w:val="22"/>
          <w:lang w:val="en-GB"/>
        </w:rPr>
        <w:t xml:space="preserve"> inventory data used to devise the long-term average.</w:t>
      </w:r>
    </w:p>
    <w:p w14:paraId="0A9F5E8D" w14:textId="6357C02C" w:rsidR="0038781D" w:rsidRPr="00C52759" w:rsidRDefault="001B2109" w:rsidP="000E02D3">
      <w:pPr>
        <w:spacing w:line="276" w:lineRule="auto"/>
        <w:ind w:left="0" w:firstLine="0"/>
        <w:jc w:val="both"/>
        <w:rPr>
          <w:rStyle w:val="ABoldBlue"/>
          <w:lang w:val="en-GB"/>
        </w:rPr>
      </w:pPr>
      <w:r w:rsidRPr="00C52759">
        <w:rPr>
          <w:b/>
          <w:bCs/>
          <w:szCs w:val="22"/>
          <w:lang w:val="en-GB"/>
        </w:rPr>
        <w:t>Stat</w:t>
      </w:r>
      <w:r w:rsidR="003517E0" w:rsidRPr="00C52759">
        <w:rPr>
          <w:b/>
          <w:bCs/>
          <w:szCs w:val="22"/>
          <w:lang w:val="en-GB"/>
        </w:rPr>
        <w:t>e tabs:</w:t>
      </w:r>
      <w:r w:rsidR="003517E0" w:rsidRPr="00C52759">
        <w:rPr>
          <w:szCs w:val="22"/>
          <w:lang w:val="en-GB"/>
        </w:rPr>
        <w:t xml:space="preserve"> These tabs provide the detailed analysis based on the state-specific </w:t>
      </w:r>
      <w:proofErr w:type="spellStart"/>
      <w:r w:rsidR="003517E0" w:rsidRPr="00C52759">
        <w:rPr>
          <w:szCs w:val="22"/>
          <w:lang w:val="en-GB"/>
        </w:rPr>
        <w:t>EVALIDator</w:t>
      </w:r>
      <w:proofErr w:type="spellEnd"/>
      <w:r w:rsidR="003517E0" w:rsidRPr="00C52759">
        <w:rPr>
          <w:szCs w:val="22"/>
          <w:lang w:val="en-GB"/>
        </w:rPr>
        <w:t xml:space="preserve"> query outputs </w:t>
      </w:r>
      <w:r w:rsidR="00C607BA" w:rsidRPr="00C52759">
        <w:rPr>
          <w:szCs w:val="22"/>
          <w:lang w:val="en-GB"/>
        </w:rPr>
        <w:t>representing the carbon stocks for each available inventory year</w:t>
      </w:r>
      <w:r w:rsidR="00154F71" w:rsidRPr="00C52759">
        <w:rPr>
          <w:szCs w:val="22"/>
          <w:lang w:val="en-GB"/>
        </w:rPr>
        <w:t xml:space="preserve"> and the calculation of the confidence intervals based on </w:t>
      </w:r>
      <w:proofErr w:type="spellStart"/>
      <w:r w:rsidR="00154F71" w:rsidRPr="00C52759">
        <w:rPr>
          <w:szCs w:val="22"/>
          <w:lang w:val="en-GB"/>
        </w:rPr>
        <w:t>EVALIDator</w:t>
      </w:r>
      <w:proofErr w:type="spellEnd"/>
      <w:r w:rsidR="00154F71" w:rsidRPr="00C52759">
        <w:rPr>
          <w:szCs w:val="22"/>
          <w:lang w:val="en-GB"/>
        </w:rPr>
        <w:t xml:space="preserve">-provided sample error </w:t>
      </w:r>
      <w:r w:rsidR="007466A3" w:rsidRPr="00C52759">
        <w:rPr>
          <w:szCs w:val="22"/>
          <w:lang w:val="en-GB"/>
        </w:rPr>
        <w:t>estimates</w:t>
      </w:r>
      <w:r w:rsidR="00C607BA" w:rsidRPr="00C52759">
        <w:rPr>
          <w:szCs w:val="22"/>
          <w:lang w:val="en-GB"/>
        </w:rPr>
        <w:t xml:space="preserve">. </w:t>
      </w:r>
      <w:r w:rsidR="00154F71" w:rsidRPr="00C52759">
        <w:rPr>
          <w:szCs w:val="22"/>
          <w:lang w:val="en-GB"/>
        </w:rPr>
        <w:t>These tabs also document what the</w:t>
      </w:r>
      <w:r w:rsidR="0064103B" w:rsidRPr="00C52759">
        <w:rPr>
          <w:szCs w:val="22"/>
          <w:lang w:val="en-GB"/>
        </w:rPr>
        <w:t xml:space="preserve"> annual estimates </w:t>
      </w:r>
      <w:r w:rsidR="00154F71" w:rsidRPr="00C52759">
        <w:rPr>
          <w:szCs w:val="22"/>
          <w:lang w:val="en-GB"/>
        </w:rPr>
        <w:t xml:space="preserve">of carbon stocks are over the future long-term period by showing available inventory data </w:t>
      </w:r>
      <w:r w:rsidR="007466A3" w:rsidRPr="00C52759">
        <w:rPr>
          <w:szCs w:val="22"/>
          <w:lang w:val="en-GB"/>
        </w:rPr>
        <w:t xml:space="preserve">up to 2024 (where available) and the </w:t>
      </w:r>
      <w:proofErr w:type="spellStart"/>
      <w:r w:rsidR="007466A3" w:rsidRPr="00C52759">
        <w:rPr>
          <w:szCs w:val="22"/>
          <w:lang w:val="en-GB"/>
        </w:rPr>
        <w:t>modeled</w:t>
      </w:r>
      <w:proofErr w:type="spellEnd"/>
      <w:r w:rsidR="007466A3" w:rsidRPr="00C52759">
        <w:rPr>
          <w:szCs w:val="22"/>
          <w:lang w:val="en-GB"/>
        </w:rPr>
        <w:t xml:space="preserve"> carbon stocks over</w:t>
      </w:r>
      <w:r w:rsidR="0064103B" w:rsidRPr="00C52759">
        <w:rPr>
          <w:szCs w:val="22"/>
          <w:lang w:val="en-GB"/>
        </w:rPr>
        <w:t xml:space="preserve"> the long-term future period up to year 2054</w:t>
      </w:r>
      <w:r w:rsidR="007466A3" w:rsidRPr="00C52759">
        <w:rPr>
          <w:szCs w:val="22"/>
          <w:lang w:val="en-GB"/>
        </w:rPr>
        <w:t xml:space="preserve">.  In addition, </w:t>
      </w:r>
      <w:r w:rsidR="0064103B" w:rsidRPr="00C52759">
        <w:rPr>
          <w:szCs w:val="22"/>
          <w:lang w:val="en-GB"/>
        </w:rPr>
        <w:t>a series of bar graphs showing the annual carbon stock estimates</w:t>
      </w:r>
      <w:r w:rsidR="00154F71" w:rsidRPr="00C52759">
        <w:rPr>
          <w:szCs w:val="22"/>
          <w:lang w:val="en-GB"/>
        </w:rPr>
        <w:t xml:space="preserve"> by </w:t>
      </w:r>
      <w:r w:rsidR="002F19F2">
        <w:rPr>
          <w:szCs w:val="22"/>
          <w:lang w:val="en-GB"/>
        </w:rPr>
        <w:t>sub-scope</w:t>
      </w:r>
      <w:r w:rsidR="0064103B" w:rsidRPr="00C52759">
        <w:rPr>
          <w:szCs w:val="22"/>
          <w:lang w:val="en-GB"/>
        </w:rPr>
        <w:t xml:space="preserve">, the calculated confidence intervals, </w:t>
      </w:r>
      <w:r w:rsidR="00154F71" w:rsidRPr="00C52759">
        <w:rPr>
          <w:szCs w:val="22"/>
          <w:lang w:val="en-GB"/>
        </w:rPr>
        <w:t xml:space="preserve">and trendlines. </w:t>
      </w:r>
    </w:p>
    <w:p w14:paraId="5F625F63" w14:textId="77777777" w:rsidR="00A528D4" w:rsidRPr="00C52759" w:rsidRDefault="00A528D4" w:rsidP="00473FE4">
      <w:pPr>
        <w:ind w:left="0" w:firstLine="0"/>
        <w:rPr>
          <w:rStyle w:val="ABoldBlue"/>
          <w:lang w:val="en-GB"/>
        </w:rPr>
      </w:pPr>
    </w:p>
    <w:p w14:paraId="02276870" w14:textId="77777777" w:rsidR="00216F09" w:rsidRPr="00C52759" w:rsidRDefault="00216F09">
      <w:pPr>
        <w:spacing w:after="160" w:line="278" w:lineRule="auto"/>
        <w:ind w:left="0" w:firstLine="0"/>
        <w:rPr>
          <w:rStyle w:val="ABoldBlue"/>
          <w:rFonts w:eastAsiaTheme="majorEastAsia" w:cstheme="majorBidi"/>
          <w:sz w:val="32"/>
          <w:szCs w:val="32"/>
          <w:lang w:val="en-GB"/>
        </w:rPr>
      </w:pPr>
      <w:r w:rsidRPr="00C52759">
        <w:rPr>
          <w:rStyle w:val="ABoldBlue"/>
          <w:lang w:val="en-GB"/>
        </w:rPr>
        <w:br w:type="page"/>
      </w:r>
    </w:p>
    <w:p w14:paraId="63670506" w14:textId="22C1DC26" w:rsidR="00B51EFD" w:rsidRPr="00C52759" w:rsidRDefault="00B51EFD" w:rsidP="00A279CF">
      <w:pPr>
        <w:pStyle w:val="Heading2"/>
        <w:spacing w:before="0" w:after="360"/>
        <w:ind w:left="11" w:hanging="11"/>
        <w:rPr>
          <w:rStyle w:val="ABoldBlue"/>
          <w:b/>
          <w:bCs/>
          <w:color w:val="006991"/>
          <w:lang w:val="en-GB"/>
        </w:rPr>
      </w:pPr>
      <w:bookmarkStart w:id="35" w:name="_Toc219903892"/>
      <w:r w:rsidRPr="00C52759">
        <w:rPr>
          <w:rStyle w:val="ABoldBlue"/>
          <w:b/>
          <w:bCs/>
          <w:color w:val="006991"/>
          <w:lang w:val="en-GB"/>
        </w:rPr>
        <w:lastRenderedPageBreak/>
        <w:t>References</w:t>
      </w:r>
      <w:bookmarkEnd w:id="35"/>
    </w:p>
    <w:p w14:paraId="487DC415" w14:textId="5CEB3689" w:rsidR="00BF38B1" w:rsidRPr="00C52759" w:rsidRDefault="00BF38B1" w:rsidP="00A279CF">
      <w:pPr>
        <w:jc w:val="both"/>
        <w:rPr>
          <w:szCs w:val="18"/>
          <w:lang w:val="en-GB"/>
        </w:rPr>
      </w:pPr>
      <w:r w:rsidRPr="00C52759">
        <w:rPr>
          <w:szCs w:val="18"/>
          <w:lang w:val="en-GB"/>
        </w:rPr>
        <w:t xml:space="preserve">Domke, Grant M.; Walters, Brian F.; Smith, James E.; Greenfield, Eric J.; Giebink, Courtney L.; Ogle, Stephen M.; Steller, John; </w:t>
      </w:r>
      <w:proofErr w:type="spellStart"/>
      <w:r w:rsidRPr="00C52759">
        <w:rPr>
          <w:szCs w:val="18"/>
          <w:lang w:val="en-GB"/>
        </w:rPr>
        <w:t>Rewcastle</w:t>
      </w:r>
      <w:proofErr w:type="spellEnd"/>
      <w:r w:rsidRPr="00C52759">
        <w:rPr>
          <w:szCs w:val="18"/>
          <w:lang w:val="en-GB"/>
        </w:rPr>
        <w:t xml:space="preserve">, Kenna; Knott, Jonathan A.; Coulston, John W.; Heilman, Kelly A.; Lang, Ashley K. 2024. Greenhouse gas emissions and removals from forest land, woodlands, urban trees, and harvested wood products in the United States, 1990–2022. Res. Bull. WO-102. Washington, DC: U.S. Department of Agriculture, Forest Service, Washington Office. 13p. </w:t>
      </w:r>
      <w:hyperlink r:id="rId44" w:history="1">
        <w:r w:rsidRPr="00C52759">
          <w:rPr>
            <w:rStyle w:val="Hyperlink"/>
            <w:szCs w:val="18"/>
            <w:lang w:val="en-GB"/>
          </w:rPr>
          <w:t>https://doi.org/10.2737/WO-RB-102</w:t>
        </w:r>
      </w:hyperlink>
      <w:r w:rsidRPr="00C52759">
        <w:rPr>
          <w:szCs w:val="18"/>
          <w:lang w:val="en-GB"/>
        </w:rPr>
        <w:t>.</w:t>
      </w:r>
    </w:p>
    <w:p w14:paraId="46B80EF1" w14:textId="3DEF26DB" w:rsidR="00211CBD" w:rsidRPr="00C52759" w:rsidRDefault="00BF38B1" w:rsidP="00A279CF">
      <w:pPr>
        <w:jc w:val="both"/>
        <w:rPr>
          <w:szCs w:val="18"/>
          <w:lang w:val="en-GB"/>
        </w:rPr>
      </w:pPr>
      <w:r w:rsidRPr="00C52759">
        <w:rPr>
          <w:sz w:val="20"/>
          <w:lang w:val="en-GB"/>
        </w:rPr>
        <w:t xml:space="preserve">Food and Agriculture </w:t>
      </w:r>
      <w:r w:rsidR="00D37880">
        <w:rPr>
          <w:sz w:val="20"/>
          <w:lang w:val="en-GB"/>
        </w:rPr>
        <w:t>Organisation</w:t>
      </w:r>
      <w:r w:rsidRPr="00C52759">
        <w:rPr>
          <w:sz w:val="20"/>
          <w:lang w:val="en-GB"/>
        </w:rPr>
        <w:t xml:space="preserve"> of the United Nations. 2025. Global Forest Resources Assessment 2025</w:t>
      </w:r>
      <w:r w:rsidRPr="00C52759">
        <w:rPr>
          <w:rFonts w:ascii="Segoe UI" w:hAnsi="Segoe UI" w:cs="Segoe UI"/>
          <w:spacing w:val="1"/>
          <w:lang w:val="en-GB"/>
        </w:rPr>
        <w:t xml:space="preserve"> </w:t>
      </w:r>
      <w:r w:rsidRPr="00C52759">
        <w:rPr>
          <w:sz w:val="20"/>
          <w:lang w:val="en-GB"/>
        </w:rPr>
        <w:t>– United States country report. Rome, FAO.</w:t>
      </w:r>
      <w:r w:rsidRPr="00C52759" w:rsidDel="00BF38B1">
        <w:rPr>
          <w:sz w:val="20"/>
          <w:lang w:val="en-GB"/>
        </w:rPr>
        <w:t xml:space="preserve"> </w:t>
      </w:r>
      <w:proofErr w:type="spellStart"/>
      <w:r w:rsidR="00211CBD" w:rsidRPr="00C52759">
        <w:rPr>
          <w:szCs w:val="18"/>
          <w:lang w:val="en-GB"/>
        </w:rPr>
        <w:t>Guidehouse</w:t>
      </w:r>
      <w:proofErr w:type="spellEnd"/>
      <w:r w:rsidR="00211CBD" w:rsidRPr="00C52759">
        <w:rPr>
          <w:szCs w:val="18"/>
          <w:lang w:val="en-GB"/>
        </w:rPr>
        <w:t xml:space="preserve">, EFI, IEEP and </w:t>
      </w:r>
      <w:proofErr w:type="spellStart"/>
      <w:r w:rsidR="00211CBD" w:rsidRPr="00C52759">
        <w:rPr>
          <w:szCs w:val="18"/>
          <w:lang w:val="en-GB"/>
        </w:rPr>
        <w:t>Öko</w:t>
      </w:r>
      <w:r w:rsidR="00211CBD" w:rsidRPr="00C52759">
        <w:rPr>
          <w:rFonts w:ascii="Cambria Math" w:hAnsi="Cambria Math" w:cs="Cambria Math"/>
          <w:szCs w:val="18"/>
          <w:lang w:val="en-GB"/>
        </w:rPr>
        <w:t>‑</w:t>
      </w:r>
      <w:r w:rsidR="00211CBD" w:rsidRPr="00C52759">
        <w:rPr>
          <w:szCs w:val="18"/>
          <w:lang w:val="en-GB"/>
        </w:rPr>
        <w:t>Institut</w:t>
      </w:r>
      <w:proofErr w:type="spellEnd"/>
      <w:r w:rsidR="00211CBD" w:rsidRPr="00C52759">
        <w:rPr>
          <w:szCs w:val="18"/>
          <w:lang w:val="en-GB"/>
        </w:rPr>
        <w:t xml:space="preserve">. 2021. REDIIBIO </w:t>
      </w:r>
      <w:r w:rsidR="00211CBD" w:rsidRPr="00C52759">
        <w:rPr>
          <w:rFonts w:cs="Verdana"/>
          <w:szCs w:val="18"/>
          <w:lang w:val="en-GB"/>
        </w:rPr>
        <w:t>–</w:t>
      </w:r>
      <w:r w:rsidR="00211CBD" w:rsidRPr="00C52759">
        <w:rPr>
          <w:szCs w:val="18"/>
          <w:lang w:val="en-GB"/>
        </w:rPr>
        <w:t xml:space="preserve"> final report: Technical assistance for the preparation of guidance for the implementation of the new bioenergy sustainability criteria set out in the revised Renewable Energy Directive. Publications Office of the European Union, Luxembourg. ISBN 978</w:t>
      </w:r>
      <w:r w:rsidR="00211CBD" w:rsidRPr="00C52759">
        <w:rPr>
          <w:rFonts w:ascii="Cambria Math" w:hAnsi="Cambria Math" w:cs="Cambria Math"/>
          <w:szCs w:val="18"/>
          <w:lang w:val="en-GB"/>
        </w:rPr>
        <w:t>‑</w:t>
      </w:r>
      <w:r w:rsidR="00211CBD" w:rsidRPr="00C52759">
        <w:rPr>
          <w:szCs w:val="18"/>
          <w:lang w:val="en-GB"/>
        </w:rPr>
        <w:t>92</w:t>
      </w:r>
      <w:r w:rsidR="00211CBD" w:rsidRPr="00C52759">
        <w:rPr>
          <w:rFonts w:ascii="Cambria Math" w:hAnsi="Cambria Math" w:cs="Cambria Math"/>
          <w:szCs w:val="18"/>
          <w:lang w:val="en-GB"/>
        </w:rPr>
        <w:t>‑</w:t>
      </w:r>
      <w:r w:rsidR="00211CBD" w:rsidRPr="00C52759">
        <w:rPr>
          <w:szCs w:val="18"/>
          <w:lang w:val="en-GB"/>
        </w:rPr>
        <w:t>76</w:t>
      </w:r>
      <w:r w:rsidR="00211CBD" w:rsidRPr="00C52759">
        <w:rPr>
          <w:rFonts w:ascii="Cambria Math" w:hAnsi="Cambria Math" w:cs="Cambria Math"/>
          <w:szCs w:val="18"/>
          <w:lang w:val="en-GB"/>
        </w:rPr>
        <w:t>‑</w:t>
      </w:r>
      <w:r w:rsidR="00211CBD" w:rsidRPr="00C52759">
        <w:rPr>
          <w:szCs w:val="18"/>
          <w:lang w:val="en-GB"/>
        </w:rPr>
        <w:t>36161</w:t>
      </w:r>
      <w:r w:rsidR="00211CBD" w:rsidRPr="00C52759">
        <w:rPr>
          <w:rFonts w:ascii="Cambria Math" w:hAnsi="Cambria Math" w:cs="Cambria Math"/>
          <w:szCs w:val="18"/>
          <w:lang w:val="en-GB"/>
        </w:rPr>
        <w:t>‑</w:t>
      </w:r>
      <w:r w:rsidR="00211CBD" w:rsidRPr="00C52759">
        <w:rPr>
          <w:szCs w:val="18"/>
          <w:lang w:val="en-GB"/>
        </w:rPr>
        <w:t>9.</w:t>
      </w:r>
    </w:p>
    <w:p w14:paraId="2CDCAE80" w14:textId="17106BBA" w:rsidR="00C11637" w:rsidRPr="00C52759" w:rsidRDefault="00C11637" w:rsidP="00A279CF">
      <w:pPr>
        <w:jc w:val="both"/>
        <w:rPr>
          <w:szCs w:val="18"/>
          <w:lang w:val="en-GB"/>
        </w:rPr>
      </w:pPr>
      <w:r w:rsidRPr="00C52759">
        <w:rPr>
          <w:szCs w:val="18"/>
          <w:lang w:val="en-GB"/>
        </w:rPr>
        <w:t xml:space="preserve">McGinley, Kathleen; Murray, Lara; Robertson, Guy; White, Eric M. 2023. National report on sustainable forests, 2020. FS-1217. Washington, DC: U.S. Department of Agriculture, Forest Service, Washington Office. 60 p. </w:t>
      </w:r>
      <w:hyperlink r:id="rId45" w:history="1">
        <w:r w:rsidR="00CA70BE" w:rsidRPr="00C52759">
          <w:rPr>
            <w:rStyle w:val="Hyperlink"/>
            <w:szCs w:val="18"/>
            <w:lang w:val="en-GB"/>
          </w:rPr>
          <w:t>https://doi.org/10.2737/FS-1217</w:t>
        </w:r>
      </w:hyperlink>
      <w:r w:rsidRPr="00C52759">
        <w:rPr>
          <w:szCs w:val="18"/>
          <w:lang w:val="en-GB"/>
        </w:rPr>
        <w:t>.</w:t>
      </w:r>
    </w:p>
    <w:p w14:paraId="1836578E" w14:textId="35A7C127" w:rsidR="00CA70BE" w:rsidRPr="00C52759" w:rsidRDefault="00EC7ABA" w:rsidP="00A279CF">
      <w:pPr>
        <w:jc w:val="both"/>
        <w:rPr>
          <w:szCs w:val="18"/>
          <w:lang w:val="en-GB"/>
        </w:rPr>
      </w:pPr>
      <w:r w:rsidRPr="00C52759">
        <w:rPr>
          <w:szCs w:val="18"/>
          <w:lang w:val="en-GB"/>
        </w:rPr>
        <w:t xml:space="preserve">Murray, Lara T.; Oswalt, Sonja N.; </w:t>
      </w:r>
      <w:proofErr w:type="spellStart"/>
      <w:r w:rsidRPr="00C52759">
        <w:rPr>
          <w:szCs w:val="18"/>
          <w:lang w:val="en-GB"/>
        </w:rPr>
        <w:t>Goeking</w:t>
      </w:r>
      <w:proofErr w:type="spellEnd"/>
      <w:r w:rsidRPr="00C52759">
        <w:rPr>
          <w:szCs w:val="18"/>
          <w:lang w:val="en-GB"/>
        </w:rPr>
        <w:t>, Sara A.; Renwick, Katherine M. 2025. Forest definitions applied for national United States forest reporting: Status, gaps, and opportunities. Trees, Forests and People. 20(8): 100839-. https://doi.org/10.1016/j.tfp.2025.100839.</w:t>
      </w:r>
    </w:p>
    <w:p w14:paraId="1C9CF18F" w14:textId="77777777" w:rsidR="006D6587" w:rsidRPr="00C52759" w:rsidRDefault="00BF38B1" w:rsidP="00A279CF">
      <w:pPr>
        <w:spacing w:after="160" w:line="278" w:lineRule="auto"/>
        <w:jc w:val="both"/>
        <w:rPr>
          <w:szCs w:val="18"/>
          <w:lang w:val="en-GB"/>
        </w:rPr>
      </w:pPr>
      <w:r w:rsidRPr="00C52759">
        <w:rPr>
          <w:szCs w:val="18"/>
          <w:lang w:val="en-GB"/>
        </w:rPr>
        <w:t>Paris Agreement under the United Nations Framework Convention on Climate Change, adopted December 12, 2015, entered into force November 4, 2016.</w:t>
      </w:r>
    </w:p>
    <w:p w14:paraId="3CD7A190" w14:textId="4B266FD4" w:rsidR="00F24321" w:rsidRPr="00C52759" w:rsidRDefault="00F24321" w:rsidP="00A279CF">
      <w:pPr>
        <w:spacing w:after="160" w:line="278" w:lineRule="auto"/>
        <w:jc w:val="both"/>
        <w:rPr>
          <w:szCs w:val="18"/>
          <w:lang w:val="en-GB"/>
        </w:rPr>
      </w:pPr>
      <w:r w:rsidRPr="00C52759">
        <w:rPr>
          <w:szCs w:val="18"/>
          <w:lang w:val="en-GB"/>
        </w:rPr>
        <w:t>RED Article 29(7). Directive 2009/28/EC of the European Parliament and of the Council of 23 April 2009 on the promotion of the use of energy from renewable sources and amending and subsequently repealing Directives 2001/77/EC and 2003/30/EC, OJ L 140/16.</w:t>
      </w:r>
    </w:p>
    <w:p w14:paraId="73745ACF" w14:textId="0DBA7419" w:rsidR="00F24321" w:rsidRPr="00C52759" w:rsidRDefault="00F24321" w:rsidP="00A279CF">
      <w:pPr>
        <w:spacing w:after="160" w:line="278" w:lineRule="auto"/>
        <w:jc w:val="both"/>
        <w:rPr>
          <w:szCs w:val="18"/>
          <w:lang w:val="en-GB"/>
        </w:rPr>
      </w:pPr>
      <w:r w:rsidRPr="00C52759">
        <w:rPr>
          <w:szCs w:val="18"/>
          <w:lang w:val="en-GB"/>
        </w:rPr>
        <w:t>Directive (EU) 2023/2413 of the European Parliament and of the Council of 18 October 2023 amending Directive (EU) 2018/2001 on the promotion of the use of energy from renewable sources (RED III).</w:t>
      </w:r>
    </w:p>
    <w:p w14:paraId="72930E62" w14:textId="0D47BE1A" w:rsidR="00B30EC0" w:rsidRDefault="00B30EC0" w:rsidP="00A279CF">
      <w:pPr>
        <w:jc w:val="both"/>
        <w:rPr>
          <w:szCs w:val="18"/>
          <w:lang w:val="en-GB"/>
        </w:rPr>
      </w:pPr>
      <w:r w:rsidRPr="00C52759">
        <w:rPr>
          <w:szCs w:val="18"/>
          <w:lang w:val="en-GB"/>
        </w:rPr>
        <w:t xml:space="preserve">Sustainable Biomass Program (SBP) </w:t>
      </w:r>
      <w:r w:rsidRPr="00B30EC0">
        <w:rPr>
          <w:szCs w:val="18"/>
          <w:lang w:val="en-GB"/>
        </w:rPr>
        <w:t>Glossary of Terms and Definitions</w:t>
      </w:r>
      <w:r>
        <w:rPr>
          <w:szCs w:val="18"/>
          <w:lang w:val="en-GB"/>
        </w:rPr>
        <w:t xml:space="preserve">, </w:t>
      </w:r>
      <w:r w:rsidRPr="00B30EC0">
        <w:rPr>
          <w:szCs w:val="18"/>
          <w:lang w:val="en-GB"/>
        </w:rPr>
        <w:t>Overview of Changes</w:t>
      </w:r>
      <w:r>
        <w:rPr>
          <w:szCs w:val="18"/>
          <w:lang w:val="en-GB"/>
        </w:rPr>
        <w:t xml:space="preserve">. Version X, </w:t>
      </w:r>
      <w:r w:rsidR="00234B61">
        <w:rPr>
          <w:szCs w:val="18"/>
          <w:lang w:val="en-GB"/>
        </w:rPr>
        <w:t>Month, Day, Year.</w:t>
      </w:r>
    </w:p>
    <w:p w14:paraId="6D3F4069" w14:textId="604FDB0B" w:rsidR="00BF38B1" w:rsidRPr="00C52759" w:rsidRDefault="00BF38B1" w:rsidP="00A279CF">
      <w:pPr>
        <w:jc w:val="both"/>
        <w:rPr>
          <w:szCs w:val="18"/>
          <w:lang w:val="en-GB"/>
        </w:rPr>
      </w:pPr>
      <w:r w:rsidRPr="00C52759">
        <w:rPr>
          <w:szCs w:val="18"/>
          <w:lang w:val="en-GB"/>
        </w:rPr>
        <w:t xml:space="preserve">Sustainable Biomass Program (SBP) Instruction Document EU RED: Bridging Requirements for Meeting </w:t>
      </w:r>
      <w:proofErr w:type="gramStart"/>
      <w:r w:rsidRPr="00C52759">
        <w:rPr>
          <w:szCs w:val="18"/>
          <w:lang w:val="en-GB"/>
        </w:rPr>
        <w:t>the  Renewable</w:t>
      </w:r>
      <w:proofErr w:type="gramEnd"/>
      <w:r w:rsidRPr="00C52759">
        <w:rPr>
          <w:szCs w:val="18"/>
          <w:lang w:val="en-GB"/>
        </w:rPr>
        <w:t xml:space="preserve"> Energy Directive (EU/2023/2413), Version 2.0. May 16, 2025.</w:t>
      </w:r>
    </w:p>
    <w:p w14:paraId="7BB0853F" w14:textId="52DFC175" w:rsidR="001D1AB3" w:rsidRPr="00C52759" w:rsidRDefault="0056464D" w:rsidP="00A279CF">
      <w:pPr>
        <w:jc w:val="both"/>
        <w:rPr>
          <w:szCs w:val="18"/>
          <w:lang w:val="en-GB"/>
        </w:rPr>
      </w:pPr>
      <w:bookmarkStart w:id="36" w:name="_Hlk217037748"/>
      <w:r w:rsidRPr="00C52759">
        <w:rPr>
          <w:szCs w:val="18"/>
          <w:lang w:val="en-GB"/>
        </w:rPr>
        <w:t xml:space="preserve">Sustainable Biomass Program (SBP) Regional Risk Assessment (RRA) for US </w:t>
      </w:r>
      <w:r w:rsidR="00C868D6" w:rsidRPr="00C52759">
        <w:rPr>
          <w:szCs w:val="18"/>
          <w:lang w:val="en-GB"/>
        </w:rPr>
        <w:t>Private</w:t>
      </w:r>
      <w:r w:rsidRPr="00C52759">
        <w:rPr>
          <w:szCs w:val="18"/>
          <w:lang w:val="en-GB"/>
        </w:rPr>
        <w:t xml:space="preserve"> Forest (SBP-RRA-US-PF-FOR</w:t>
      </w:r>
      <w:r w:rsidR="001D1AB3" w:rsidRPr="00C52759">
        <w:rPr>
          <w:szCs w:val="18"/>
          <w:lang w:val="en-GB"/>
        </w:rPr>
        <w:t>, Version 1.0. Interim RRA. March 2025.</w:t>
      </w:r>
    </w:p>
    <w:p w14:paraId="3AD7B142" w14:textId="73905A22" w:rsidR="00C868D6" w:rsidRPr="00C52759" w:rsidRDefault="00C868D6" w:rsidP="00A279CF">
      <w:pPr>
        <w:jc w:val="both"/>
        <w:rPr>
          <w:szCs w:val="18"/>
          <w:lang w:val="en-GB"/>
        </w:rPr>
      </w:pPr>
      <w:r w:rsidRPr="00C52759">
        <w:rPr>
          <w:szCs w:val="18"/>
          <w:lang w:val="en-GB"/>
        </w:rPr>
        <w:t>Sustainable Biomass Program (SBP) Regional Risk Assessment (RRA) for US National Forest (SBP-RRA-US-NF-FOR, Version 1.0. Endorsed RRA. November 2025.</w:t>
      </w:r>
    </w:p>
    <w:p w14:paraId="28C259CB" w14:textId="6D3C3C06" w:rsidR="00BF38B1" w:rsidRPr="00C52759" w:rsidRDefault="00BF38B1" w:rsidP="00A279CF">
      <w:pPr>
        <w:jc w:val="both"/>
        <w:rPr>
          <w:szCs w:val="18"/>
          <w:lang w:val="en-GB"/>
        </w:rPr>
      </w:pPr>
      <w:r w:rsidRPr="00C52759">
        <w:rPr>
          <w:szCs w:val="18"/>
          <w:lang w:val="en-GB"/>
        </w:rPr>
        <w:t xml:space="preserve">Sustainable Biomass Program (SBP) </w:t>
      </w:r>
      <w:bookmarkEnd w:id="36"/>
      <w:r w:rsidRPr="00C52759">
        <w:rPr>
          <w:szCs w:val="18"/>
          <w:lang w:val="en-GB"/>
        </w:rPr>
        <w:t>Standard 1: Feedstock Compliance, Version 2.0. May 10, 2023.</w:t>
      </w:r>
    </w:p>
    <w:p w14:paraId="03AAC48D" w14:textId="4AFAC813" w:rsidR="00BF38B1" w:rsidRPr="00C52759" w:rsidRDefault="00BF38B1" w:rsidP="00A279CF">
      <w:pPr>
        <w:jc w:val="both"/>
        <w:rPr>
          <w:szCs w:val="18"/>
          <w:lang w:val="en-GB"/>
        </w:rPr>
      </w:pPr>
      <w:r w:rsidRPr="00C52759">
        <w:rPr>
          <w:szCs w:val="18"/>
          <w:lang w:val="en-GB"/>
        </w:rPr>
        <w:t>Sustainable Biomass Program (SBP) Draft Guidance for Standard 1 Indicator 3.2.1, Version 0.5. December 2025.</w:t>
      </w:r>
    </w:p>
    <w:p w14:paraId="200BD86C" w14:textId="77777777" w:rsidR="008F7DA6" w:rsidRPr="00C52759" w:rsidRDefault="008F7DA6" w:rsidP="00A279CF">
      <w:pPr>
        <w:jc w:val="both"/>
        <w:rPr>
          <w:sz w:val="20"/>
          <w:lang w:val="en-GB"/>
        </w:rPr>
      </w:pPr>
    </w:p>
    <w:sectPr w:rsidR="008F7DA6" w:rsidRPr="00C52759" w:rsidSect="00F61E27">
      <w:headerReference w:type="default" r:id="rId46"/>
      <w:footerReference w:type="default" r:id="rId47"/>
      <w:pgSz w:w="11906" w:h="16838" w:code="9"/>
      <w:pgMar w:top="2274" w:right="851" w:bottom="851" w:left="851" w:header="675" w:footer="56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145F7" w14:textId="77777777" w:rsidR="003F5F81" w:rsidRDefault="003F5F81" w:rsidP="003375A4">
      <w:pPr>
        <w:spacing w:after="0" w:line="240" w:lineRule="auto"/>
      </w:pPr>
      <w:r>
        <w:separator/>
      </w:r>
    </w:p>
  </w:endnote>
  <w:endnote w:type="continuationSeparator" w:id="0">
    <w:p w14:paraId="7875D9F7" w14:textId="77777777" w:rsidR="003F5F81" w:rsidRDefault="003F5F81" w:rsidP="00337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rinda (Body CS)">
    <w:altName w:val="Cambria"/>
    <w:charset w:val="00"/>
    <w:family w:val="roman"/>
    <w:pitch w:val="default"/>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Pro Cond">
    <w:altName w:val="Calibri"/>
    <w:charset w:val="00"/>
    <w:family w:val="swiss"/>
    <w:pitch w:val="variable"/>
    <w:sig w:usb0="80000287" w:usb1="00000043" w:usb2="00000000" w:usb3="00000000" w:csb0="0000009F" w:csb1="00000000"/>
  </w:font>
  <w:font w:name="Verdana Pro Cond Light">
    <w:altName w:val="Calibri"/>
    <w:charset w:val="00"/>
    <w:family w:val="swiss"/>
    <w:pitch w:val="variable"/>
    <w:sig w:usb0="80000287" w:usb1="00000043" w:usb2="00000000" w:usb3="00000000" w:csb0="0000009F" w:csb1="00000000"/>
  </w:font>
  <w:font w:name="Verdana Pro Cond Semibold">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24A2D" w14:textId="77777777" w:rsidR="00D1672F" w:rsidRDefault="00D1672F">
    <w:pPr>
      <w:pStyle w:val="Footer"/>
      <w:rPr>
        <w:b/>
        <w:bCs/>
        <w:color w:val="006991"/>
      </w:rPr>
    </w:pPr>
  </w:p>
  <w:p w14:paraId="4E391A14" w14:textId="13200ED8" w:rsidR="00D1672F" w:rsidRDefault="002C7C05">
    <w:pPr>
      <w:pStyle w:val="Footer"/>
      <w:rPr>
        <w:b/>
        <w:bCs/>
        <w:color w:val="006991"/>
      </w:rPr>
    </w:pPr>
    <w:r>
      <w:rPr>
        <w:noProof/>
      </w:rPr>
      <mc:AlternateContent>
        <mc:Choice Requires="wps">
          <w:drawing>
            <wp:anchor distT="0" distB="0" distL="114300" distR="114300" simplePos="0" relativeHeight="251658241" behindDoc="1" locked="0" layoutInCell="1" allowOverlap="1" wp14:anchorId="3FE13933" wp14:editId="4FE624CC">
              <wp:simplePos x="0" y="0"/>
              <wp:positionH relativeFrom="margin">
                <wp:align>right</wp:align>
              </wp:positionH>
              <wp:positionV relativeFrom="paragraph">
                <wp:posOffset>90170</wp:posOffset>
              </wp:positionV>
              <wp:extent cx="6518910" cy="359410"/>
              <wp:effectExtent l="0" t="0" r="0" b="2540"/>
              <wp:wrapNone/>
              <wp:docPr id="41408" name="Shape 41408"/>
              <wp:cNvGraphicFramePr/>
              <a:graphic xmlns:a="http://schemas.openxmlformats.org/drawingml/2006/main">
                <a:graphicData uri="http://schemas.microsoft.com/office/word/2010/wordprocessingShape">
                  <wps:wsp>
                    <wps:cNvSpPr/>
                    <wps:spPr>
                      <a:xfrm>
                        <a:off x="0" y="0"/>
                        <a:ext cx="6518910" cy="359410"/>
                      </a:xfrm>
                      <a:custGeom>
                        <a:avLst/>
                        <a:gdLst/>
                        <a:ahLst/>
                        <a:cxnLst/>
                        <a:rect l="0" t="0" r="0" b="0"/>
                        <a:pathLst>
                          <a:path w="6479997" h="359994">
                            <a:moveTo>
                              <a:pt x="0" y="0"/>
                            </a:moveTo>
                            <a:lnTo>
                              <a:pt x="6479997" y="0"/>
                            </a:lnTo>
                            <a:lnTo>
                              <a:pt x="6479997" y="359994"/>
                            </a:lnTo>
                            <a:lnTo>
                              <a:pt x="0" y="359994"/>
                            </a:lnTo>
                            <a:lnTo>
                              <a:pt x="0" y="0"/>
                            </a:lnTo>
                          </a:path>
                        </a:pathLst>
                      </a:custGeom>
                      <a:ln w="0" cap="flat">
                        <a:miter lim="100000"/>
                      </a:ln>
                    </wps:spPr>
                    <wps:style>
                      <a:lnRef idx="0">
                        <a:srgbClr val="000000">
                          <a:alpha val="0"/>
                        </a:srgbClr>
                      </a:lnRef>
                      <a:fillRef idx="1">
                        <a:srgbClr val="EDEEEE"/>
                      </a:fillRef>
                      <a:effectRef idx="0">
                        <a:scrgbClr r="0" g="0" b="0"/>
                      </a:effectRef>
                      <a:fontRef idx="none"/>
                    </wps:style>
                    <wps:bodyPr/>
                  </wps:wsp>
                </a:graphicData>
              </a:graphic>
              <wp14:sizeRelH relativeFrom="margin">
                <wp14:pctWidth>0</wp14:pctWidth>
              </wp14:sizeRelH>
            </wp:anchor>
          </w:drawing>
        </mc:Choice>
        <mc:Fallback xmlns:arto="http://schemas.microsoft.com/office/word/2006/arto">
          <w:pict>
            <v:shape w14:anchorId="71243F9F" id="Shape 41408" o:spid="_x0000_s1026" style="position:absolute;margin-left:462.1pt;margin-top:7.1pt;width:513.3pt;height:28.3pt;z-index:-25165823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coordsize="6479997,35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" path="m,l6479997,r,359994l,359994,,e" fillcolor="#edeeee" stroked="f" strokeweight="0">
              <v:stroke miterlimit="1" joinstyle="miter"/>
              <v:path arrowok="t" textboxrect="0,0,6479997,359994"/>
              <w10:wrap anchorx="margin"/>
            </v:shape>
          </w:pict>
        </mc:Fallback>
      </mc:AlternateContent>
    </w:r>
  </w:p>
  <w:p w14:paraId="22BB2E78" w14:textId="3A72FFF9" w:rsidR="004908FC" w:rsidRPr="00EE52DA" w:rsidRDefault="002C7C05" w:rsidP="002C7C05">
    <w:pPr>
      <w:pStyle w:val="Footer"/>
      <w:ind w:left="180"/>
      <w:rPr>
        <w:b/>
        <w:bCs/>
        <w:color w:val="006991"/>
        <w:sz w:val="16"/>
        <w:szCs w:val="20"/>
      </w:rPr>
    </w:pPr>
    <w:r>
      <w:rPr>
        <w:noProof/>
      </w:rPr>
      <mc:AlternateContent>
        <mc:Choice Requires="wps">
          <w:drawing>
            <wp:anchor distT="0" distB="0" distL="114300" distR="114300" simplePos="0" relativeHeight="251658243" behindDoc="0" locked="0" layoutInCell="1" allowOverlap="1" wp14:anchorId="7093412F" wp14:editId="25B6EFF2">
              <wp:simplePos x="0" y="0"/>
              <wp:positionH relativeFrom="column">
                <wp:posOffset>6130925</wp:posOffset>
              </wp:positionH>
              <wp:positionV relativeFrom="paragraph">
                <wp:posOffset>43815</wp:posOffset>
              </wp:positionV>
              <wp:extent cx="130175" cy="190500"/>
              <wp:effectExtent l="0" t="0" r="0" b="0"/>
              <wp:wrapNone/>
              <wp:docPr id="35" name="Rectangle 1"/>
              <wp:cNvGraphicFramePr/>
              <a:graphic xmlns:a="http://schemas.openxmlformats.org/drawingml/2006/main">
                <a:graphicData uri="http://schemas.microsoft.com/office/word/2010/wordprocessingShape">
                  <wps:wsp>
                    <wps:cNvSpPr/>
                    <wps:spPr>
                      <a:xfrm>
                        <a:off x="0" y="0"/>
                        <a:ext cx="130175" cy="190500"/>
                      </a:xfrm>
                      <a:prstGeom prst="rect">
                        <a:avLst/>
                      </a:prstGeom>
                      <a:ln>
                        <a:noFill/>
                      </a:ln>
                    </wps:spPr>
                    <wps:txbx>
                      <w:txbxContent>
                        <w:sdt>
                          <w:sdtPr>
                            <w:rPr>
                              <w:szCs w:val="22"/>
                            </w:rPr>
                            <w:id w:val="1270658480"/>
                            <w:docPartObj>
                              <w:docPartGallery w:val="Page Numbers (Top of Page)"/>
                              <w:docPartUnique/>
                            </w:docPartObj>
                          </w:sdtPr>
                          <w:sdtEndPr>
                            <w:rPr>
                              <w:noProof/>
                              <w:sz w:val="16"/>
                              <w:szCs w:val="20"/>
                            </w:rPr>
                          </w:sdtEndPr>
                          <w:sdtContent>
                            <w:p w14:paraId="414FF624" w14:textId="77777777" w:rsidR="009573A0" w:rsidRPr="00EE52DA" w:rsidRDefault="009573A0" w:rsidP="009573A0">
                              <w:pPr>
                                <w:pStyle w:val="Header"/>
                                <w:jc w:val="center"/>
                                <w:rPr>
                                  <w:sz w:val="16"/>
                                  <w:szCs w:val="20"/>
                                </w:rPr>
                              </w:pPr>
                              <w:r w:rsidRPr="00EE52DA">
                                <w:rPr>
                                  <w:sz w:val="16"/>
                                  <w:szCs w:val="20"/>
                                </w:rPr>
                                <w:fldChar w:fldCharType="begin"/>
                              </w:r>
                              <w:r w:rsidRPr="00EE52DA">
                                <w:rPr>
                                  <w:sz w:val="16"/>
                                  <w:szCs w:val="20"/>
                                </w:rPr>
                                <w:instrText xml:space="preserve"> PAGE   \* MERGEFORMAT </w:instrText>
                              </w:r>
                              <w:r w:rsidRPr="00EE52DA">
                                <w:rPr>
                                  <w:sz w:val="16"/>
                                  <w:szCs w:val="20"/>
                                </w:rPr>
                                <w:fldChar w:fldCharType="separate"/>
                              </w:r>
                              <w:r w:rsidRPr="00EE52DA">
                                <w:rPr>
                                  <w:sz w:val="16"/>
                                  <w:szCs w:val="20"/>
                                </w:rPr>
                                <w:t>3</w:t>
                              </w:r>
                              <w:r w:rsidRPr="00EE52DA">
                                <w:rPr>
                                  <w:noProof/>
                                  <w:sz w:val="16"/>
                                  <w:szCs w:val="20"/>
                                </w:rPr>
                                <w:fldChar w:fldCharType="end"/>
                              </w:r>
                            </w:p>
                          </w:sdtContent>
                        </w:sdt>
                        <w:p w14:paraId="1156263D" w14:textId="67198867" w:rsidR="004073ED" w:rsidRPr="00EE52DA" w:rsidRDefault="004073ED" w:rsidP="004073ED">
                          <w:pPr>
                            <w:spacing w:after="160"/>
                            <w:ind w:left="0" w:firstLine="0"/>
                            <w:rPr>
                              <w:szCs w:val="22"/>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093412F" id="Rectangle 1" o:spid="_x0000_s1035" style="position:absolute;left:0;text-align:left;margin-left:482.75pt;margin-top:3.45pt;width:10.25pt;height: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" filled="f" stroked="f">
              <v:textbox inset="0,0,0,0">
                <w:txbxContent>
                  <w:sdt>
                    <w:sdtPr>
                      <w:rPr>
                        <w:szCs w:val="22"/>
                      </w:rPr>
                      <w:id w:val="1270658480"/>
                      <w:docPartObj>
                        <w:docPartGallery w:val="Page Numbers (Top of Page)"/>
                        <w:docPartUnique/>
                      </w:docPartObj>
                    </w:sdtPr>
                    <w:sdtEndPr>
                      <w:rPr>
                        <w:noProof/>
                        <w:sz w:val="16"/>
                        <w:szCs w:val="20"/>
                      </w:rPr>
                    </w:sdtEndPr>
                    <w:sdtContent>
                      <w:p w14:paraId="414FF624" w14:textId="77777777" w:rsidR="009573A0" w:rsidRPr="00EE52DA" w:rsidRDefault="009573A0" w:rsidP="009573A0">
                        <w:pPr>
                          <w:pStyle w:val="Header"/>
                          <w:jc w:val="center"/>
                          <w:rPr>
                            <w:sz w:val="16"/>
                            <w:szCs w:val="20"/>
                          </w:rPr>
                        </w:pPr>
                        <w:r w:rsidRPr="00EE52DA">
                          <w:rPr>
                            <w:sz w:val="16"/>
                            <w:szCs w:val="20"/>
                          </w:rPr>
                          <w:fldChar w:fldCharType="begin"/>
                        </w:r>
                        <w:r w:rsidRPr="00EE52DA">
                          <w:rPr>
                            <w:sz w:val="16"/>
                            <w:szCs w:val="20"/>
                          </w:rPr>
                          <w:instrText xml:space="preserve"> PAGE   \* MERGEFORMAT </w:instrText>
                        </w:r>
                        <w:r w:rsidRPr="00EE52DA">
                          <w:rPr>
                            <w:sz w:val="16"/>
                            <w:szCs w:val="20"/>
                          </w:rPr>
                          <w:fldChar w:fldCharType="separate"/>
                        </w:r>
                        <w:r w:rsidRPr="00EE52DA">
                          <w:rPr>
                            <w:sz w:val="16"/>
                            <w:szCs w:val="20"/>
                          </w:rPr>
                          <w:t>3</w:t>
                        </w:r>
                        <w:r w:rsidRPr="00EE52DA">
                          <w:rPr>
                            <w:noProof/>
                            <w:sz w:val="16"/>
                            <w:szCs w:val="20"/>
                          </w:rPr>
                          <w:fldChar w:fldCharType="end"/>
                        </w:r>
                      </w:p>
                    </w:sdtContent>
                  </w:sdt>
                  <w:p w14:paraId="1156263D" w14:textId="67198867" w:rsidR="004073ED" w:rsidRPr="00EE52DA" w:rsidRDefault="004073ED" w:rsidP="004073ED">
                    <w:pPr>
                      <w:spacing w:after="160"/>
                      <w:ind w:left="0" w:firstLine="0"/>
                      <w:rPr>
                        <w:szCs w:val="22"/>
                      </w:rPr>
                    </w:pPr>
                  </w:p>
                </w:txbxContent>
              </v:textbox>
            </v:rect>
          </w:pict>
        </mc:Fallback>
      </mc:AlternateContent>
    </w:r>
    <w:r>
      <w:rPr>
        <w:noProof/>
      </w:rPr>
      <mc:AlternateContent>
        <mc:Choice Requires="wps">
          <w:drawing>
            <wp:anchor distT="0" distB="0" distL="114300" distR="114300" simplePos="0" relativeHeight="251658240" behindDoc="0" locked="0" layoutInCell="1" allowOverlap="1" wp14:anchorId="02B25BFC" wp14:editId="4B5A3396">
              <wp:simplePos x="0" y="0"/>
              <wp:positionH relativeFrom="column">
                <wp:posOffset>6094095</wp:posOffset>
              </wp:positionH>
              <wp:positionV relativeFrom="paragraph">
                <wp:posOffset>17145</wp:posOffset>
              </wp:positionV>
              <wp:extent cx="209550" cy="208915"/>
              <wp:effectExtent l="0" t="0" r="19050" b="19685"/>
              <wp:wrapNone/>
              <wp:docPr id="34" name="Shape 34"/>
              <wp:cNvGraphicFramePr/>
              <a:graphic xmlns:a="http://schemas.openxmlformats.org/drawingml/2006/main">
                <a:graphicData uri="http://schemas.microsoft.com/office/word/2010/wordprocessingShape">
                  <wps:wsp>
                    <wps:cNvSpPr/>
                    <wps:spPr>
                      <a:xfrm>
                        <a:off x="0" y="0"/>
                        <a:ext cx="209550" cy="208915"/>
                      </a:xfrm>
                      <a:custGeom>
                        <a:avLst/>
                        <a:gdLst/>
                        <a:ahLst/>
                        <a:cxnLst/>
                        <a:rect l="0" t="0" r="0" b="0"/>
                        <a:pathLst>
                          <a:path w="209652" h="209652">
                            <a:moveTo>
                              <a:pt x="104826" y="209652"/>
                            </a:moveTo>
                            <a:cubicBezTo>
                              <a:pt x="162624" y="209652"/>
                              <a:pt x="209652" y="162623"/>
                              <a:pt x="209652" y="104825"/>
                            </a:cubicBezTo>
                            <a:cubicBezTo>
                              <a:pt x="209652" y="47028"/>
                              <a:pt x="162624" y="0"/>
                              <a:pt x="104826" y="0"/>
                            </a:cubicBezTo>
                            <a:cubicBezTo>
                              <a:pt x="47028" y="0"/>
                              <a:pt x="0" y="47028"/>
                              <a:pt x="0" y="104825"/>
                            </a:cubicBezTo>
                            <a:cubicBezTo>
                              <a:pt x="0" y="162623"/>
                              <a:pt x="47028" y="209652"/>
                              <a:pt x="104826" y="209652"/>
                            </a:cubicBezTo>
                            <a:close/>
                          </a:path>
                        </a:pathLst>
                      </a:custGeom>
                      <a:solidFill>
                        <a:schemeClr val="bg1"/>
                      </a:solidFill>
                      <a:ln w="6350" cap="flat">
                        <a:miter lim="100000"/>
                      </a:ln>
                    </wps:spPr>
                    <wps:style>
                      <a:lnRef idx="1">
                        <a:srgbClr val="CACDCD"/>
                      </a:lnRef>
                      <a:fillRef idx="0">
                        <a:srgbClr val="000000">
                          <a:alpha val="0"/>
                        </a:srgbClr>
                      </a:fillRef>
                      <a:effectRef idx="0">
                        <a:scrgbClr r="0" g="0" b="0"/>
                      </a:effectRef>
                      <a:fontRef idx="none"/>
                    </wps:style>
                    <wps:bodyPr/>
                  </wps:wsp>
                </a:graphicData>
              </a:graphic>
            </wp:anchor>
          </w:drawing>
        </mc:Choice>
        <mc:Fallback xmlns:arto="http://schemas.microsoft.com/office/word/2006/arto">
          <w:pict>
            <v:shape w14:anchorId="539017A3" id="Shape 34" o:spid="_x0000_s1026" style="position:absolute;margin-left:479.85pt;margin-top:1.35pt;width:16.5pt;height:16.4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09652,20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" path="m104826,209652v57798,,104826,-47029,104826,-104827c209652,47028,162624,,104826,,47028,,,47028,,104825v,57798,47028,104827,104826,104827xe" fillcolor="white [3212]" strokecolor="#cacdcd" strokeweight=".5pt">
              <v:stroke miterlimit="1" joinstyle="miter"/>
              <v:path arrowok="t" textboxrect="0,0,209652,209652"/>
            </v:shape>
          </w:pict>
        </mc:Fallback>
      </mc:AlternateContent>
    </w:r>
    <w:sdt>
      <w:sdtPr>
        <w:rPr>
          <w:b/>
          <w:bCs/>
          <w:color w:val="006991"/>
          <w:sz w:val="16"/>
          <w:szCs w:val="20"/>
        </w:rPr>
        <w:alias w:val="Title"/>
        <w:tag w:val=""/>
        <w:id w:val="-473137045"/>
        <w:placeholder>
          <w:docPart w:val="469FDBE9B1C24603B979C810043A0AFB"/>
        </w:placeholder>
        <w:dataBinding w:prefixMappings="xmlns:ns0='http://purl.org/dc/elements/1.1/' xmlns:ns1='http://schemas.openxmlformats.org/package/2006/metadata/core-properties' " w:xpath="/ns1:coreProperties[1]/ns0:title[1]" w:storeItemID="{6C3C8BC8-F283-45AE-878A-BAB7291924A1}"/>
        <w:text/>
      </w:sdtPr>
      <w:sdtEndPr/>
      <w:sdtContent>
        <w:r w:rsidR="003F5FE8">
          <w:rPr>
            <w:b/>
            <w:bCs/>
            <w:color w:val="006991"/>
            <w:sz w:val="16"/>
            <w:szCs w:val="20"/>
          </w:rPr>
          <w:t>SBP Guidance for US REDIII Level B LULUCF v1.0</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B47EF" w14:textId="77777777" w:rsidR="003F5F81" w:rsidRDefault="003F5F81" w:rsidP="003375A4">
      <w:pPr>
        <w:spacing w:after="0" w:line="240" w:lineRule="auto"/>
      </w:pPr>
      <w:r>
        <w:separator/>
      </w:r>
    </w:p>
  </w:footnote>
  <w:footnote w:type="continuationSeparator" w:id="0">
    <w:p w14:paraId="58E6551C" w14:textId="77777777" w:rsidR="003F5F81" w:rsidRDefault="003F5F81" w:rsidP="003375A4">
      <w:pPr>
        <w:spacing w:after="0" w:line="240" w:lineRule="auto"/>
      </w:pPr>
      <w:r>
        <w:continuationSeparator/>
      </w:r>
    </w:p>
  </w:footnote>
  <w:footnote w:id="1">
    <w:p w14:paraId="10110186" w14:textId="2C7C023A" w:rsidR="00E35C14" w:rsidRDefault="00E35C14" w:rsidP="00AA5F78">
      <w:pPr>
        <w:pStyle w:val="FootnoteText"/>
        <w:jc w:val="both"/>
      </w:pPr>
      <w:r w:rsidRPr="00202E33">
        <w:rPr>
          <w:rStyle w:val="FootnoteReference"/>
          <w:sz w:val="16"/>
          <w:szCs w:val="16"/>
        </w:rPr>
        <w:footnoteRef/>
      </w:r>
      <w:r w:rsidRPr="00202E33">
        <w:rPr>
          <w:sz w:val="16"/>
          <w:szCs w:val="16"/>
        </w:rPr>
        <w:t xml:space="preserve"> Long-term is defined as 30 years from the last available dataset as per the requirements in the SBP_ID_EU_RED_v2.0 Document.</w:t>
      </w:r>
    </w:p>
  </w:footnote>
  <w:footnote w:id="2">
    <w:p w14:paraId="39C526BD" w14:textId="6B3FF59C" w:rsidR="008A056D" w:rsidRPr="00D86AFA" w:rsidRDefault="008A056D" w:rsidP="00D86AFA">
      <w:pPr>
        <w:pStyle w:val="Default"/>
        <w:rPr>
          <w:sz w:val="18"/>
          <w:szCs w:val="18"/>
        </w:rPr>
      </w:pPr>
      <w:r>
        <w:rPr>
          <w:rStyle w:val="FootnoteReference"/>
        </w:rPr>
        <w:footnoteRef/>
      </w:r>
      <w:r>
        <w:t xml:space="preserve"> </w:t>
      </w:r>
      <w:r>
        <w:rPr>
          <w:color w:val="006991"/>
          <w:sz w:val="18"/>
          <w:szCs w:val="18"/>
        </w:rPr>
        <w:t>The Supply base is the combination of the sourcing areas, which may include multiple countries (Source:</w:t>
      </w:r>
      <w:r w:rsidRPr="008A056D">
        <w:rPr>
          <w:color w:val="006991"/>
          <w:sz w:val="18"/>
          <w:szCs w:val="18"/>
        </w:rPr>
        <w:t xml:space="preserve"> </w:t>
      </w:r>
      <w:r>
        <w:rPr>
          <w:color w:val="006991"/>
          <w:sz w:val="18"/>
          <w:szCs w:val="18"/>
        </w:rPr>
        <w:t xml:space="preserve">SBP, 2026). </w:t>
      </w:r>
    </w:p>
  </w:footnote>
  <w:footnote w:id="3">
    <w:p w14:paraId="1E743ADD" w14:textId="77777777" w:rsidR="00205362" w:rsidRDefault="00205362" w:rsidP="00205362">
      <w:pPr>
        <w:pStyle w:val="FootnoteText"/>
      </w:pPr>
      <w:r w:rsidRPr="00AA1FB8">
        <w:rPr>
          <w:rStyle w:val="FootnoteReference"/>
          <w:sz w:val="18"/>
          <w:szCs w:val="18"/>
        </w:rPr>
        <w:footnoteRef/>
      </w:r>
      <w:r w:rsidRPr="00AA1FB8">
        <w:rPr>
          <w:sz w:val="18"/>
          <w:szCs w:val="18"/>
        </w:rPr>
        <w:t xml:space="preserve"> </w:t>
      </w:r>
      <w:hyperlink r:id="rId1" w:history="1">
        <w:proofErr w:type="spellStart"/>
        <w:r w:rsidRPr="00AA1FB8">
          <w:rPr>
            <w:rStyle w:val="Hyperlink"/>
            <w:sz w:val="18"/>
            <w:szCs w:val="18"/>
          </w:rPr>
          <w:t>Evalidator</w:t>
        </w:r>
        <w:proofErr w:type="spellEnd"/>
        <w:r w:rsidRPr="00AA1FB8">
          <w:rPr>
            <w:rStyle w:val="Hyperlink"/>
            <w:sz w:val="18"/>
            <w:szCs w:val="18"/>
          </w:rPr>
          <w:t xml:space="preserve"> query link</w:t>
        </w:r>
      </w:hyperlink>
    </w:p>
  </w:footnote>
  <w:footnote w:id="4">
    <w:p w14:paraId="40CED673" w14:textId="52B479DF" w:rsidR="00B465E0" w:rsidRDefault="00B465E0" w:rsidP="00FB70AE">
      <w:r>
        <w:rPr>
          <w:rStyle w:val="FootnoteReference"/>
        </w:rPr>
        <w:footnoteRef/>
      </w:r>
      <w:r>
        <w:t xml:space="preserve"> Note that National Forests do not occur in every </w:t>
      </w:r>
      <w:r w:rsidR="002F19F2">
        <w:t>US</w:t>
      </w:r>
      <w:r>
        <w:t xml:space="preserve"> state.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B4320" w14:textId="1AFE3905" w:rsidR="003375A4" w:rsidRDefault="003375A4">
    <w:pPr>
      <w:pStyle w:val="Header"/>
    </w:pPr>
    <w:r>
      <w:rPr>
        <w:noProof/>
        <w:color w:val="000000"/>
        <w:sz w:val="22"/>
      </w:rPr>
      <mc:AlternateContent>
        <mc:Choice Requires="wpg">
          <w:drawing>
            <wp:anchor distT="0" distB="0" distL="114300" distR="114300" simplePos="0" relativeHeight="251658242" behindDoc="0" locked="0" layoutInCell="1" allowOverlap="1" wp14:anchorId="57D6039C" wp14:editId="441CFCD4">
              <wp:simplePos x="0" y="0"/>
              <wp:positionH relativeFrom="page">
                <wp:posOffset>3908125</wp:posOffset>
              </wp:positionH>
              <wp:positionV relativeFrom="page">
                <wp:posOffset>-135172</wp:posOffset>
              </wp:positionV>
              <wp:extent cx="3648404" cy="1168842"/>
              <wp:effectExtent l="0" t="0" r="9525" b="0"/>
              <wp:wrapSquare wrapText="bothSides"/>
              <wp:docPr id="39617" name="Group 396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48404" cy="1168842"/>
                        <a:chOff x="0" y="0"/>
                        <a:chExt cx="3768350" cy="1207259"/>
                      </a:xfrm>
                    </wpg:grpSpPr>
                    <wps:wsp>
                      <wps:cNvPr id="39618" name="Shape 39618"/>
                      <wps:cNvSpPr/>
                      <wps:spPr>
                        <a:xfrm>
                          <a:off x="798320" y="0"/>
                          <a:ext cx="2970030" cy="1207259"/>
                        </a:xfrm>
                        <a:custGeom>
                          <a:avLst/>
                          <a:gdLst/>
                          <a:ahLst/>
                          <a:cxnLst/>
                          <a:rect l="0" t="0" r="0" b="0"/>
                          <a:pathLst>
                            <a:path w="2970030" h="1207259">
                              <a:moveTo>
                                <a:pt x="0" y="0"/>
                              </a:moveTo>
                              <a:lnTo>
                                <a:pt x="1118411" y="0"/>
                              </a:lnTo>
                              <a:lnTo>
                                <a:pt x="1154389" y="32700"/>
                              </a:lnTo>
                              <a:cubicBezTo>
                                <a:pt x="1340604" y="186380"/>
                                <a:pt x="1579336" y="278699"/>
                                <a:pt x="1839630" y="278699"/>
                              </a:cubicBezTo>
                              <a:cubicBezTo>
                                <a:pt x="2099918" y="278699"/>
                                <a:pt x="2338647" y="186380"/>
                                <a:pt x="2524860" y="32700"/>
                              </a:cubicBezTo>
                              <a:lnTo>
                                <a:pt x="2560838" y="0"/>
                              </a:lnTo>
                              <a:lnTo>
                                <a:pt x="2970030" y="0"/>
                              </a:lnTo>
                              <a:lnTo>
                                <a:pt x="2970030" y="858020"/>
                              </a:lnTo>
                              <a:lnTo>
                                <a:pt x="2961105" y="864695"/>
                              </a:lnTo>
                              <a:cubicBezTo>
                                <a:pt x="2640972" y="1080972"/>
                                <a:pt x="2255049" y="1207259"/>
                                <a:pt x="1839630" y="1207259"/>
                              </a:cubicBezTo>
                              <a:cubicBezTo>
                                <a:pt x="1078021" y="1207259"/>
                                <a:pt x="415552" y="782794"/>
                                <a:pt x="75885" y="157528"/>
                              </a:cubicBezTo>
                              <a:lnTo>
                                <a:pt x="0" y="0"/>
                              </a:lnTo>
                              <a:close/>
                            </a:path>
                          </a:pathLst>
                        </a:custGeom>
                        <a:solidFill>
                          <a:srgbClr val="00A8AF">
                            <a:alpha val="20000"/>
                          </a:srgbClr>
                        </a:solidFill>
                        <a:ln w="0" cap="flat">
                          <a:miter lim="127000"/>
                        </a:ln>
                      </wps:spPr>
                      <wps:style>
                        <a:lnRef idx="0">
                          <a:srgbClr val="000000">
                            <a:alpha val="0"/>
                          </a:srgbClr>
                        </a:lnRef>
                        <a:fillRef idx="1">
                          <a:srgbClr val="00A8AF"/>
                        </a:fillRef>
                        <a:effectRef idx="0">
                          <a:scrgbClr r="0" g="0" b="0"/>
                        </a:effectRef>
                        <a:fontRef idx="none"/>
                      </wps:style>
                      <wps:bodyPr/>
                    </wps:wsp>
                    <wps:wsp>
                      <wps:cNvPr id="39619" name="Shape 39619"/>
                      <wps:cNvSpPr/>
                      <wps:spPr>
                        <a:xfrm>
                          <a:off x="0" y="0"/>
                          <a:ext cx="2416633" cy="610940"/>
                        </a:xfrm>
                        <a:custGeom>
                          <a:avLst/>
                          <a:gdLst/>
                          <a:ahLst/>
                          <a:cxnLst/>
                          <a:rect l="0" t="0" r="0" b="0"/>
                          <a:pathLst>
                            <a:path w="2416633" h="610940">
                              <a:moveTo>
                                <a:pt x="0" y="0"/>
                              </a:moveTo>
                              <a:lnTo>
                                <a:pt x="2416633" y="0"/>
                              </a:lnTo>
                              <a:lnTo>
                                <a:pt x="2369163" y="63481"/>
                              </a:lnTo>
                              <a:cubicBezTo>
                                <a:pt x="2093238" y="397826"/>
                                <a:pt x="1675662" y="610940"/>
                                <a:pt x="1208310" y="610940"/>
                              </a:cubicBezTo>
                              <a:cubicBezTo>
                                <a:pt x="740966" y="610940"/>
                                <a:pt x="323394" y="397826"/>
                                <a:pt x="47470" y="63481"/>
                              </a:cubicBezTo>
                              <a:lnTo>
                                <a:pt x="0" y="0"/>
                              </a:lnTo>
                              <a:close/>
                            </a:path>
                          </a:pathLst>
                        </a:custGeom>
                        <a:solidFill>
                          <a:srgbClr val="558E2F">
                            <a:alpha val="20000"/>
                          </a:srgbClr>
                        </a:solidFill>
                        <a:ln w="0" cap="flat">
                          <a:miter lim="127000"/>
                        </a:ln>
                      </wps:spPr>
                      <wps:style>
                        <a:lnRef idx="0">
                          <a:srgbClr val="000000">
                            <a:alpha val="0"/>
                          </a:srgbClr>
                        </a:lnRef>
                        <a:fillRef idx="1">
                          <a:srgbClr val="558E2F"/>
                        </a:fillRef>
                        <a:effectRef idx="0">
                          <a:scrgbClr r="0" g="0" b="0"/>
                        </a:effectRef>
                        <a:fontRef idx="none"/>
                      </wps:style>
                      <wps:bodyPr/>
                    </wps:wsp>
                    <wps:wsp>
                      <wps:cNvPr id="39620" name="Shape 39620"/>
                      <wps:cNvSpPr/>
                      <wps:spPr>
                        <a:xfrm>
                          <a:off x="2400492" y="364463"/>
                          <a:ext cx="466687" cy="585597"/>
                        </a:xfrm>
                        <a:custGeom>
                          <a:avLst/>
                          <a:gdLst/>
                          <a:ahLst/>
                          <a:cxnLst/>
                          <a:rect l="0" t="0" r="0" b="0"/>
                          <a:pathLst>
                            <a:path w="466687" h="585597">
                              <a:moveTo>
                                <a:pt x="466687" y="352247"/>
                              </a:moveTo>
                              <a:cubicBezTo>
                                <a:pt x="466687" y="223584"/>
                                <a:pt x="362014" y="118897"/>
                                <a:pt x="233337" y="118897"/>
                              </a:cubicBezTo>
                              <a:cubicBezTo>
                                <a:pt x="192393" y="118897"/>
                                <a:pt x="152045" y="129718"/>
                                <a:pt x="116675" y="150190"/>
                              </a:cubicBezTo>
                              <a:lnTo>
                                <a:pt x="109982" y="154064"/>
                              </a:lnTo>
                              <a:lnTo>
                                <a:pt x="109982" y="54991"/>
                              </a:lnTo>
                              <a:cubicBezTo>
                                <a:pt x="109982" y="24663"/>
                                <a:pt x="85306" y="0"/>
                                <a:pt x="54991" y="0"/>
                              </a:cubicBezTo>
                              <a:cubicBezTo>
                                <a:pt x="24664" y="0"/>
                                <a:pt x="0" y="24663"/>
                                <a:pt x="0" y="54991"/>
                              </a:cubicBezTo>
                              <a:lnTo>
                                <a:pt x="0" y="352247"/>
                              </a:lnTo>
                              <a:cubicBezTo>
                                <a:pt x="0" y="480911"/>
                                <a:pt x="104673" y="585597"/>
                                <a:pt x="233337" y="585597"/>
                              </a:cubicBezTo>
                              <a:cubicBezTo>
                                <a:pt x="362014" y="585597"/>
                                <a:pt x="466687" y="480911"/>
                                <a:pt x="466687" y="352247"/>
                              </a:cubicBezTo>
                              <a:close/>
                            </a:path>
                          </a:pathLst>
                        </a:custGeom>
                        <a:ln w="8915" cap="flat">
                          <a:miter lim="100000"/>
                        </a:ln>
                      </wps:spPr>
                      <wps:style>
                        <a:lnRef idx="1">
                          <a:srgbClr val="007095"/>
                        </a:lnRef>
                        <a:fillRef idx="0">
                          <a:srgbClr val="000000">
                            <a:alpha val="0"/>
                          </a:srgbClr>
                        </a:fillRef>
                        <a:effectRef idx="0">
                          <a:scrgbClr r="0" g="0" b="0"/>
                        </a:effectRef>
                        <a:fontRef idx="none"/>
                      </wps:style>
                      <wps:bodyPr/>
                    </wps:wsp>
                    <wps:wsp>
                      <wps:cNvPr id="39621" name="Shape 39621"/>
                      <wps:cNvSpPr/>
                      <wps:spPr>
                        <a:xfrm>
                          <a:off x="2757198" y="483361"/>
                          <a:ext cx="466687" cy="585597"/>
                        </a:xfrm>
                        <a:custGeom>
                          <a:avLst/>
                          <a:gdLst/>
                          <a:ahLst/>
                          <a:cxnLst/>
                          <a:rect l="0" t="0" r="0" b="0"/>
                          <a:pathLst>
                            <a:path w="466687" h="585597">
                              <a:moveTo>
                                <a:pt x="466687" y="233350"/>
                              </a:moveTo>
                              <a:cubicBezTo>
                                <a:pt x="466687" y="362013"/>
                                <a:pt x="362014" y="466700"/>
                                <a:pt x="233337" y="466700"/>
                              </a:cubicBezTo>
                              <a:cubicBezTo>
                                <a:pt x="192392" y="466700"/>
                                <a:pt x="152044" y="455879"/>
                                <a:pt x="116675" y="435407"/>
                              </a:cubicBezTo>
                              <a:lnTo>
                                <a:pt x="109982" y="431533"/>
                              </a:lnTo>
                              <a:lnTo>
                                <a:pt x="109982" y="530606"/>
                              </a:lnTo>
                              <a:cubicBezTo>
                                <a:pt x="109982" y="560934"/>
                                <a:pt x="85306" y="585597"/>
                                <a:pt x="54991" y="585597"/>
                              </a:cubicBezTo>
                              <a:cubicBezTo>
                                <a:pt x="24664" y="585597"/>
                                <a:pt x="0" y="560934"/>
                                <a:pt x="0" y="530606"/>
                              </a:cubicBezTo>
                              <a:lnTo>
                                <a:pt x="0" y="233350"/>
                              </a:lnTo>
                              <a:cubicBezTo>
                                <a:pt x="0" y="104686"/>
                                <a:pt x="104673" y="0"/>
                                <a:pt x="233337" y="0"/>
                              </a:cubicBezTo>
                              <a:cubicBezTo>
                                <a:pt x="362014" y="0"/>
                                <a:pt x="466687" y="104686"/>
                                <a:pt x="466687" y="233350"/>
                              </a:cubicBezTo>
                              <a:close/>
                            </a:path>
                          </a:pathLst>
                        </a:custGeom>
                        <a:ln w="8915" cap="flat">
                          <a:miter lim="100000"/>
                        </a:ln>
                      </wps:spPr>
                      <wps:style>
                        <a:lnRef idx="1">
                          <a:srgbClr val="007095"/>
                        </a:lnRef>
                        <a:fillRef idx="0">
                          <a:srgbClr val="000000">
                            <a:alpha val="0"/>
                          </a:srgbClr>
                        </a:fillRef>
                        <a:effectRef idx="0">
                          <a:scrgbClr r="0" g="0" b="0"/>
                        </a:effectRef>
                        <a:fontRef idx="none"/>
                      </wps:style>
                      <wps:bodyPr/>
                    </wps:wsp>
                    <wps:wsp>
                      <wps:cNvPr id="39622" name="Shape 39622"/>
                      <wps:cNvSpPr/>
                      <wps:spPr>
                        <a:xfrm>
                          <a:off x="2510464" y="593349"/>
                          <a:ext cx="246735" cy="246723"/>
                        </a:xfrm>
                        <a:custGeom>
                          <a:avLst/>
                          <a:gdLst/>
                          <a:ahLst/>
                          <a:cxnLst/>
                          <a:rect l="0" t="0" r="0" b="0"/>
                          <a:pathLst>
                            <a:path w="246735" h="246723">
                              <a:moveTo>
                                <a:pt x="123368" y="246723"/>
                              </a:moveTo>
                              <a:cubicBezTo>
                                <a:pt x="191389" y="246723"/>
                                <a:pt x="246735" y="191376"/>
                                <a:pt x="246735" y="123355"/>
                              </a:cubicBezTo>
                              <a:cubicBezTo>
                                <a:pt x="246735" y="55334"/>
                                <a:pt x="191389" y="0"/>
                                <a:pt x="123368" y="0"/>
                              </a:cubicBezTo>
                              <a:cubicBezTo>
                                <a:pt x="55347" y="0"/>
                                <a:pt x="0" y="55334"/>
                                <a:pt x="0" y="123355"/>
                              </a:cubicBezTo>
                              <a:cubicBezTo>
                                <a:pt x="0" y="191376"/>
                                <a:pt x="55347" y="246723"/>
                                <a:pt x="123368" y="246723"/>
                              </a:cubicBezTo>
                              <a:close/>
                            </a:path>
                          </a:pathLst>
                        </a:custGeom>
                        <a:ln w="8915" cap="flat">
                          <a:miter lim="100000"/>
                        </a:ln>
                      </wps:spPr>
                      <wps:style>
                        <a:lnRef idx="1">
                          <a:srgbClr val="007095"/>
                        </a:lnRef>
                        <a:fillRef idx="0">
                          <a:srgbClr val="000000">
                            <a:alpha val="0"/>
                          </a:srgbClr>
                        </a:fillRef>
                        <a:effectRef idx="0">
                          <a:scrgbClr r="0" g="0" b="0"/>
                        </a:effectRef>
                        <a:fontRef idx="none"/>
                      </wps:style>
                      <wps:bodyPr/>
                    </wps:wsp>
                    <wps:wsp>
                      <wps:cNvPr id="39623" name="Shape 39623"/>
                      <wps:cNvSpPr/>
                      <wps:spPr>
                        <a:xfrm>
                          <a:off x="2867170" y="593349"/>
                          <a:ext cx="246735" cy="246723"/>
                        </a:xfrm>
                        <a:custGeom>
                          <a:avLst/>
                          <a:gdLst/>
                          <a:ahLst/>
                          <a:cxnLst/>
                          <a:rect l="0" t="0" r="0" b="0"/>
                          <a:pathLst>
                            <a:path w="246735" h="246723">
                              <a:moveTo>
                                <a:pt x="123368" y="0"/>
                              </a:moveTo>
                              <a:cubicBezTo>
                                <a:pt x="191389" y="0"/>
                                <a:pt x="246735" y="55347"/>
                                <a:pt x="246735" y="123368"/>
                              </a:cubicBezTo>
                              <a:cubicBezTo>
                                <a:pt x="246735" y="191389"/>
                                <a:pt x="191389" y="246723"/>
                                <a:pt x="123368" y="246723"/>
                              </a:cubicBezTo>
                              <a:cubicBezTo>
                                <a:pt x="55346" y="246723"/>
                                <a:pt x="0" y="191389"/>
                                <a:pt x="0" y="123368"/>
                              </a:cubicBezTo>
                              <a:cubicBezTo>
                                <a:pt x="0" y="55347"/>
                                <a:pt x="55346" y="0"/>
                                <a:pt x="123368" y="0"/>
                              </a:cubicBezTo>
                              <a:close/>
                            </a:path>
                          </a:pathLst>
                        </a:custGeom>
                        <a:ln w="8915" cap="flat">
                          <a:miter lim="100000"/>
                        </a:ln>
                      </wps:spPr>
                      <wps:style>
                        <a:lnRef idx="1">
                          <a:srgbClr val="007095"/>
                        </a:lnRef>
                        <a:fillRef idx="0">
                          <a:srgbClr val="000000">
                            <a:alpha val="0"/>
                          </a:srgbClr>
                        </a:fillRef>
                        <a:effectRef idx="0">
                          <a:scrgbClr r="0" g="0" b="0"/>
                        </a:effectRef>
                        <a:fontRef idx="none"/>
                      </wps:style>
                      <wps:bodyPr/>
                    </wps:wsp>
                    <wps:wsp>
                      <wps:cNvPr id="39624" name="Shape 39624"/>
                      <wps:cNvSpPr/>
                      <wps:spPr>
                        <a:xfrm>
                          <a:off x="2047604" y="477088"/>
                          <a:ext cx="467373" cy="491922"/>
                        </a:xfrm>
                        <a:custGeom>
                          <a:avLst/>
                          <a:gdLst/>
                          <a:ahLst/>
                          <a:cxnLst/>
                          <a:rect l="0" t="0" r="0" b="0"/>
                          <a:pathLst>
                            <a:path w="467373" h="491922">
                              <a:moveTo>
                                <a:pt x="420205" y="216586"/>
                              </a:moveTo>
                              <a:lnTo>
                                <a:pt x="345643" y="203302"/>
                              </a:lnTo>
                              <a:lnTo>
                                <a:pt x="244589" y="185484"/>
                              </a:lnTo>
                              <a:lnTo>
                                <a:pt x="143015" y="167577"/>
                              </a:lnTo>
                              <a:lnTo>
                                <a:pt x="135382" y="166230"/>
                              </a:lnTo>
                              <a:lnTo>
                                <a:pt x="140386" y="160312"/>
                              </a:lnTo>
                              <a:cubicBezTo>
                                <a:pt x="167754" y="127838"/>
                                <a:pt x="210210" y="111684"/>
                                <a:pt x="252019" y="117577"/>
                              </a:cubicBezTo>
                              <a:lnTo>
                                <a:pt x="252032" y="117526"/>
                              </a:lnTo>
                              <a:lnTo>
                                <a:pt x="256464" y="118110"/>
                              </a:lnTo>
                              <a:cubicBezTo>
                                <a:pt x="270929" y="120663"/>
                                <a:pt x="285521" y="117424"/>
                                <a:pt x="297561" y="109004"/>
                              </a:cubicBezTo>
                              <a:cubicBezTo>
                                <a:pt x="322402" y="91605"/>
                                <a:pt x="328460" y="57252"/>
                                <a:pt x="311061" y="32410"/>
                              </a:cubicBezTo>
                              <a:cubicBezTo>
                                <a:pt x="301536" y="18821"/>
                                <a:pt x="286563" y="10325"/>
                                <a:pt x="269964" y="9119"/>
                              </a:cubicBezTo>
                              <a:cubicBezTo>
                                <a:pt x="209220" y="0"/>
                                <a:pt x="148603" y="14618"/>
                                <a:pt x="98933" y="50267"/>
                              </a:cubicBezTo>
                              <a:cubicBezTo>
                                <a:pt x="49175" y="85966"/>
                                <a:pt x="15888" y="138836"/>
                                <a:pt x="5233" y="199174"/>
                              </a:cubicBezTo>
                              <a:cubicBezTo>
                                <a:pt x="0" y="229006"/>
                                <a:pt x="20003" y="257569"/>
                                <a:pt x="49848" y="262827"/>
                              </a:cubicBezTo>
                              <a:lnTo>
                                <a:pt x="124104" y="275920"/>
                              </a:lnTo>
                              <a:lnTo>
                                <a:pt x="187427" y="287084"/>
                              </a:lnTo>
                              <a:lnTo>
                                <a:pt x="326885" y="311683"/>
                              </a:lnTo>
                              <a:lnTo>
                                <a:pt x="334493" y="313017"/>
                              </a:lnTo>
                              <a:lnTo>
                                <a:pt x="329514" y="318935"/>
                              </a:lnTo>
                              <a:cubicBezTo>
                                <a:pt x="301231" y="352577"/>
                                <a:pt x="256820" y="368745"/>
                                <a:pt x="213614" y="361137"/>
                              </a:cubicBezTo>
                              <a:cubicBezTo>
                                <a:pt x="191554" y="357238"/>
                                <a:pt x="171120" y="347472"/>
                                <a:pt x="154254" y="332804"/>
                              </a:cubicBezTo>
                              <a:lnTo>
                                <a:pt x="154203" y="332854"/>
                              </a:lnTo>
                              <a:lnTo>
                                <a:pt x="150762" y="329971"/>
                              </a:lnTo>
                              <a:cubicBezTo>
                                <a:pt x="140017" y="319951"/>
                                <a:pt x="126009" y="314719"/>
                                <a:pt x="111328" y="315227"/>
                              </a:cubicBezTo>
                              <a:cubicBezTo>
                                <a:pt x="96647" y="315747"/>
                                <a:pt x="83045" y="321945"/>
                                <a:pt x="73038" y="332689"/>
                              </a:cubicBezTo>
                              <a:cubicBezTo>
                                <a:pt x="63017" y="343433"/>
                                <a:pt x="57785" y="357429"/>
                                <a:pt x="58293" y="372110"/>
                              </a:cubicBezTo>
                              <a:cubicBezTo>
                                <a:pt x="58801" y="386791"/>
                                <a:pt x="64999" y="400393"/>
                                <a:pt x="75743" y="410413"/>
                              </a:cubicBezTo>
                              <a:cubicBezTo>
                                <a:pt x="76073" y="410718"/>
                                <a:pt x="76429" y="410997"/>
                                <a:pt x="76772" y="411277"/>
                              </a:cubicBezTo>
                              <a:lnTo>
                                <a:pt x="77597" y="411963"/>
                              </a:lnTo>
                              <a:cubicBezTo>
                                <a:pt x="110401" y="441985"/>
                                <a:pt x="150787" y="461874"/>
                                <a:pt x="194501" y="469570"/>
                              </a:cubicBezTo>
                              <a:cubicBezTo>
                                <a:pt x="321208" y="491922"/>
                                <a:pt x="442468" y="407010"/>
                                <a:pt x="464820" y="280289"/>
                              </a:cubicBezTo>
                              <a:cubicBezTo>
                                <a:pt x="467373" y="265824"/>
                                <a:pt x="464134" y="251231"/>
                                <a:pt x="455714" y="239204"/>
                              </a:cubicBezTo>
                              <a:cubicBezTo>
                                <a:pt x="447281" y="227165"/>
                                <a:pt x="434670" y="219139"/>
                                <a:pt x="420205" y="216586"/>
                              </a:cubicBezTo>
                              <a:lnTo>
                                <a:pt x="420205" y="216586"/>
                              </a:lnTo>
                              <a:close/>
                            </a:path>
                          </a:pathLst>
                        </a:custGeom>
                        <a:ln w="8915" cap="flat">
                          <a:miter lim="100000"/>
                        </a:ln>
                      </wps:spPr>
                      <wps:style>
                        <a:lnRef idx="1">
                          <a:srgbClr val="007095"/>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202ACE8" id="Group 39617" o:spid="_x0000_s1026" style="position:absolute;margin-left:307.75pt;margin-top:-10.65pt;width:287.3pt;height:92.05pt;z-index:251658242;mso-position-horizontal-relative:page;mso-position-vertical-relative:page;mso-width-relative:margin;mso-height-relative:margin" coordsize="37683,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">
              <o:lock v:ext="edit" aspectratio="t"/>
              <v:shape id="Shape 39618" o:spid="_x0000_s1027" style="position:absolute;left:7983;width:29700;height:12072;visibility:visible;mso-wrap-style:square;v-text-anchor:top" coordsize="2970030,12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" path="m,l1118411,r35978,32700c1340604,186380,1579336,278699,1839630,278699v260288,,499017,-92319,685230,-245999l2560838,r409192,l2970030,858020r-8925,6675c2640972,1080972,2255049,1207259,1839630,1207259,1078021,1207259,415552,782794,75885,157528l,xe" fillcolor="#00a8af" stroked="f" strokeweight="0">
                <v:fill opacity="13107f"/>
                <v:stroke miterlimit="83231f" joinstyle="miter"/>
                <v:path arrowok="t" textboxrect="0,0,2970030,1207259"/>
              </v:shape>
              <v:shape id="Shape 39619" o:spid="_x0000_s1028" style="position:absolute;width:24166;height:6109;visibility:visible;mso-wrap-style:square;v-text-anchor:top" coordsize="2416633,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" path="m,l2416633,r-47470,63481c2093238,397826,1675662,610940,1208310,610940,740966,610940,323394,397826,47470,63481l,xe" fillcolor="#558e2f" stroked="f" strokeweight="0">
                <v:fill opacity="13107f"/>
                <v:stroke miterlimit="83231f" joinstyle="miter"/>
                <v:path arrowok="t" textboxrect="0,0,2416633,610940"/>
              </v:shape>
              <v:shape id="Shape 39620" o:spid="_x0000_s1029" style="position:absolute;left:24004;top:3644;width:4667;height:5856;visibility:visible;mso-wrap-style:square;v-text-anchor:top" coordsize="466687,58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" path="m466687,352247v,-128663,-104673,-233350,-233350,-233350c192393,118897,152045,129718,116675,150190r-6693,3874l109982,54991c109982,24663,85306,,54991,,24664,,,24663,,54991l,352247c,480911,104673,585597,233337,585597v128677,,233350,-104686,233350,-233350xe" filled="f" strokecolor="#007095" strokeweight=".24764mm">
                <v:stroke miterlimit="1" joinstyle="miter"/>
                <v:path arrowok="t" textboxrect="0,0,466687,585597"/>
              </v:shape>
              <v:shape id="Shape 39621" o:spid="_x0000_s1030" style="position:absolute;left:27571;top:4833;width:4667;height:5856;visibility:visible;mso-wrap-style:square;v-text-anchor:top" coordsize="466687,58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" path="m466687,233350v,128663,-104673,233350,-233350,233350c192392,466700,152044,455879,116675,435407r-6693,-3874l109982,530606v,30328,-24676,54991,-54991,54991c24664,585597,,560934,,530606l,233350c,104686,104673,,233337,,362014,,466687,104686,466687,233350xe" filled="f" strokecolor="#007095" strokeweight=".24764mm">
                <v:stroke miterlimit="1" joinstyle="miter"/>
                <v:path arrowok="t" textboxrect="0,0,466687,585597"/>
              </v:shape>
              <v:shape id="Shape 39622" o:spid="_x0000_s1031" style="position:absolute;left:25104;top:5933;width:2467;height:2467;visibility:visible;mso-wrap-style:square;v-text-anchor:top" coordsize="246735,24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" path="m123368,246723v68021,,123367,-55347,123367,-123368c246735,55334,191389,,123368,,55347,,,55334,,123355v,68021,55347,123368,123368,123368xe" filled="f" strokecolor="#007095" strokeweight=".24764mm">
                <v:stroke miterlimit="1" joinstyle="miter"/>
                <v:path arrowok="t" textboxrect="0,0,246735,246723"/>
              </v:shape>
              <v:shape id="Shape 39623" o:spid="_x0000_s1032" style="position:absolute;left:28671;top:5933;width:2468;height:2467;visibility:visible;mso-wrap-style:square;v-text-anchor:top" coordsize="246735,24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" path="m123368,v68021,,123367,55347,123367,123368c246735,191389,191389,246723,123368,246723,55346,246723,,191389,,123368,,55347,55346,,123368,xe" filled="f" strokecolor="#007095" strokeweight=".24764mm">
                <v:stroke miterlimit="1" joinstyle="miter"/>
                <v:path arrowok="t" textboxrect="0,0,246735,246723"/>
              </v:shape>
              <v:shape id="Shape 39624" o:spid="_x0000_s1033" style="position:absolute;left:20476;top:4770;width:4673;height:4920;visibility:visible;mso-wrap-style:square;v-text-anchor:top" coordsize="467373,49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" path="m420205,216586l345643,203302,244589,185484,143015,167577r-7633,-1347l140386,160312v27368,-32474,69824,-48628,111633,-42735l252032,117526r4432,584c270929,120663,285521,117424,297561,109004,322402,91605,328460,57252,311061,32410,301536,18821,286563,10325,269964,9119,209220,,148603,14618,98933,50267,49175,85966,15888,138836,5233,199174,,229006,20003,257569,49848,262827r74256,13093l187427,287084r139458,24599l334493,313017r-4979,5918c301231,352577,256820,368745,213614,361137v-22060,-3899,-42494,-13665,-59360,-28333l154203,332854r-3441,-2883c140017,319951,126009,314719,111328,315227v-14681,520,-28283,6718,-38290,17462c63017,343433,57785,357429,58293,372110v508,14681,6706,28283,17450,38303c76073,410718,76429,410997,76772,411277r825,686c110401,441985,150787,461874,194501,469570,321208,491922,442468,407010,464820,280289v2553,-14465,-686,-29058,-9106,-41085c447281,227165,434670,219139,420205,216586r,xe" filled="f" strokecolor="#007095" strokeweight=".24764mm">
                <v:stroke miterlimit="1" joinstyle="miter"/>
                <v:path arrowok="t" textboxrect="0,0,467373,491922"/>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105DF"/>
    <w:multiLevelType w:val="hybridMultilevel"/>
    <w:tmpl w:val="BF7A2BAA"/>
    <w:lvl w:ilvl="0" w:tplc="9286C490">
      <w:start w:val="1"/>
      <w:numFmt w:val="bullet"/>
      <w:lvlText w:val="•"/>
      <w:lvlJc w:val="left"/>
      <w:pPr>
        <w:tabs>
          <w:tab w:val="num" w:pos="720"/>
        </w:tabs>
        <w:ind w:left="720" w:hanging="360"/>
      </w:pPr>
      <w:rPr>
        <w:rFonts w:ascii="Times New Roman" w:hAnsi="Times New Roman" w:hint="default"/>
      </w:rPr>
    </w:lvl>
    <w:lvl w:ilvl="1" w:tplc="681C78B4" w:tentative="1">
      <w:start w:val="1"/>
      <w:numFmt w:val="bullet"/>
      <w:lvlText w:val="•"/>
      <w:lvlJc w:val="left"/>
      <w:pPr>
        <w:tabs>
          <w:tab w:val="num" w:pos="1440"/>
        </w:tabs>
        <w:ind w:left="1440" w:hanging="360"/>
      </w:pPr>
      <w:rPr>
        <w:rFonts w:ascii="Times New Roman" w:hAnsi="Times New Roman" w:hint="default"/>
      </w:rPr>
    </w:lvl>
    <w:lvl w:ilvl="2" w:tplc="0A12AA48" w:tentative="1">
      <w:start w:val="1"/>
      <w:numFmt w:val="bullet"/>
      <w:lvlText w:val="•"/>
      <w:lvlJc w:val="left"/>
      <w:pPr>
        <w:tabs>
          <w:tab w:val="num" w:pos="2160"/>
        </w:tabs>
        <w:ind w:left="2160" w:hanging="360"/>
      </w:pPr>
      <w:rPr>
        <w:rFonts w:ascii="Times New Roman" w:hAnsi="Times New Roman" w:hint="default"/>
      </w:rPr>
    </w:lvl>
    <w:lvl w:ilvl="3" w:tplc="3C8AC9A0" w:tentative="1">
      <w:start w:val="1"/>
      <w:numFmt w:val="bullet"/>
      <w:lvlText w:val="•"/>
      <w:lvlJc w:val="left"/>
      <w:pPr>
        <w:tabs>
          <w:tab w:val="num" w:pos="2880"/>
        </w:tabs>
        <w:ind w:left="2880" w:hanging="360"/>
      </w:pPr>
      <w:rPr>
        <w:rFonts w:ascii="Times New Roman" w:hAnsi="Times New Roman" w:hint="default"/>
      </w:rPr>
    </w:lvl>
    <w:lvl w:ilvl="4" w:tplc="8C8659BC" w:tentative="1">
      <w:start w:val="1"/>
      <w:numFmt w:val="bullet"/>
      <w:lvlText w:val="•"/>
      <w:lvlJc w:val="left"/>
      <w:pPr>
        <w:tabs>
          <w:tab w:val="num" w:pos="3600"/>
        </w:tabs>
        <w:ind w:left="3600" w:hanging="360"/>
      </w:pPr>
      <w:rPr>
        <w:rFonts w:ascii="Times New Roman" w:hAnsi="Times New Roman" w:hint="default"/>
      </w:rPr>
    </w:lvl>
    <w:lvl w:ilvl="5" w:tplc="1CA8C07E" w:tentative="1">
      <w:start w:val="1"/>
      <w:numFmt w:val="bullet"/>
      <w:lvlText w:val="•"/>
      <w:lvlJc w:val="left"/>
      <w:pPr>
        <w:tabs>
          <w:tab w:val="num" w:pos="4320"/>
        </w:tabs>
        <w:ind w:left="4320" w:hanging="360"/>
      </w:pPr>
      <w:rPr>
        <w:rFonts w:ascii="Times New Roman" w:hAnsi="Times New Roman" w:hint="default"/>
      </w:rPr>
    </w:lvl>
    <w:lvl w:ilvl="6" w:tplc="5E4AAC92" w:tentative="1">
      <w:start w:val="1"/>
      <w:numFmt w:val="bullet"/>
      <w:lvlText w:val="•"/>
      <w:lvlJc w:val="left"/>
      <w:pPr>
        <w:tabs>
          <w:tab w:val="num" w:pos="5040"/>
        </w:tabs>
        <w:ind w:left="5040" w:hanging="360"/>
      </w:pPr>
      <w:rPr>
        <w:rFonts w:ascii="Times New Roman" w:hAnsi="Times New Roman" w:hint="default"/>
      </w:rPr>
    </w:lvl>
    <w:lvl w:ilvl="7" w:tplc="EEA82548" w:tentative="1">
      <w:start w:val="1"/>
      <w:numFmt w:val="bullet"/>
      <w:lvlText w:val="•"/>
      <w:lvlJc w:val="left"/>
      <w:pPr>
        <w:tabs>
          <w:tab w:val="num" w:pos="5760"/>
        </w:tabs>
        <w:ind w:left="5760" w:hanging="360"/>
      </w:pPr>
      <w:rPr>
        <w:rFonts w:ascii="Times New Roman" w:hAnsi="Times New Roman" w:hint="default"/>
      </w:rPr>
    </w:lvl>
    <w:lvl w:ilvl="8" w:tplc="BB56622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F59773F"/>
    <w:multiLevelType w:val="multilevel"/>
    <w:tmpl w:val="B48E2E1C"/>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F9F7AC7"/>
    <w:multiLevelType w:val="hybridMultilevel"/>
    <w:tmpl w:val="63C4F308"/>
    <w:lvl w:ilvl="0" w:tplc="931AB432">
      <w:start w:val="1"/>
      <w:numFmt w:val="decimal"/>
      <w:lvlText w:val="%1."/>
      <w:lvlJc w:val="left"/>
      <w:pPr>
        <w:ind w:left="811" w:hanging="360"/>
      </w:pPr>
      <w:rPr>
        <w:rFonts w:hint="default"/>
      </w:r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3" w15:restartNumberingAfterBreak="0">
    <w:nsid w:val="128A6726"/>
    <w:multiLevelType w:val="hybridMultilevel"/>
    <w:tmpl w:val="D95E8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E482D"/>
    <w:multiLevelType w:val="hybridMultilevel"/>
    <w:tmpl w:val="49F6BE2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ED7A1B"/>
    <w:multiLevelType w:val="hybridMultilevel"/>
    <w:tmpl w:val="B5040962"/>
    <w:lvl w:ilvl="0" w:tplc="3578B5FA">
      <w:start w:val="1"/>
      <w:numFmt w:val="decimal"/>
      <w:lvlText w:val="%1."/>
      <w:lvlJc w:val="left"/>
      <w:pPr>
        <w:ind w:left="0" w:hanging="360"/>
      </w:pPr>
      <w:rPr>
        <w:rFonts w:ascii="Verdana" w:hAnsi="Verdana" w:hint="default"/>
        <w:b w:val="0"/>
        <w:i w:val="0"/>
        <w:sz w:val="18"/>
        <w:szCs w:val="1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1A027C65"/>
    <w:multiLevelType w:val="hybridMultilevel"/>
    <w:tmpl w:val="255242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C0794A"/>
    <w:multiLevelType w:val="hybridMultilevel"/>
    <w:tmpl w:val="C590C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A1E99"/>
    <w:multiLevelType w:val="hybridMultilevel"/>
    <w:tmpl w:val="C0C02B4A"/>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F3F6F23"/>
    <w:multiLevelType w:val="hybridMultilevel"/>
    <w:tmpl w:val="1B6665AA"/>
    <w:lvl w:ilvl="0" w:tplc="04090001">
      <w:start w:val="1"/>
      <w:numFmt w:val="bullet"/>
      <w:lvlText w:val=""/>
      <w:lvlJc w:val="left"/>
      <w:pPr>
        <w:ind w:left="360" w:hanging="360"/>
      </w:pPr>
      <w:rPr>
        <w:rFonts w:ascii="Symbol" w:hAnsi="Symbol" w:hint="default"/>
      </w:rPr>
    </w:lvl>
    <w:lvl w:ilvl="1" w:tplc="A05E9F34">
      <w:numFmt w:val="bullet"/>
      <w:lvlText w:val="·"/>
      <w:lvlJc w:val="left"/>
      <w:pPr>
        <w:ind w:left="2112" w:hanging="1392"/>
      </w:pPr>
      <w:rPr>
        <w:rFonts w:ascii="Verdana" w:eastAsia="Calibri" w:hAnsi="Verdana"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3E2EE7"/>
    <w:multiLevelType w:val="hybridMultilevel"/>
    <w:tmpl w:val="24542FF6"/>
    <w:lvl w:ilvl="0" w:tplc="FFFFFFFF">
      <w:start w:val="1"/>
      <w:numFmt w:val="decimal"/>
      <w:lvlText w:val="%1."/>
      <w:lvlJc w:val="left"/>
      <w:pPr>
        <w:ind w:left="806" w:hanging="360"/>
      </w:pPr>
      <w:rPr>
        <w:rFonts w:hint="default"/>
        <w:b w:val="0"/>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11" w15:restartNumberingAfterBreak="0">
    <w:nsid w:val="252835FB"/>
    <w:multiLevelType w:val="hybridMultilevel"/>
    <w:tmpl w:val="01F0D4B2"/>
    <w:lvl w:ilvl="0" w:tplc="F56AA8B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DA4ECE"/>
    <w:multiLevelType w:val="hybridMultilevel"/>
    <w:tmpl w:val="C0C02B4A"/>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65A7288"/>
    <w:multiLevelType w:val="hybridMultilevel"/>
    <w:tmpl w:val="A3825922"/>
    <w:lvl w:ilvl="0" w:tplc="FFFFFFFF">
      <w:start w:val="1"/>
      <w:numFmt w:val="decimal"/>
      <w:lvlText w:val="%1."/>
      <w:lvlJc w:val="left"/>
      <w:pPr>
        <w:ind w:left="-720" w:hanging="360"/>
      </w:pPr>
      <w:rPr>
        <w:rFonts w:ascii="Verdana" w:eastAsia="Verdana" w:hAnsi="Verdana" w:cs="Verdana"/>
        <w:b w:val="0"/>
        <w:i w:val="0"/>
        <w:sz w:val="18"/>
        <w:szCs w:val="18"/>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4" w15:restartNumberingAfterBreak="0">
    <w:nsid w:val="2AD8549A"/>
    <w:multiLevelType w:val="hybridMultilevel"/>
    <w:tmpl w:val="26F26BAA"/>
    <w:lvl w:ilvl="0" w:tplc="E0EEAC64">
      <w:start w:val="3"/>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9595B6"/>
    <w:multiLevelType w:val="hybridMultilevel"/>
    <w:tmpl w:val="F6C230A0"/>
    <w:lvl w:ilvl="0" w:tplc="B4EAF2E4">
      <w:start w:val="1"/>
      <w:numFmt w:val="decimal"/>
      <w:lvlText w:val="%1."/>
      <w:lvlJc w:val="left"/>
      <w:pPr>
        <w:ind w:left="360" w:hanging="360"/>
      </w:pPr>
    </w:lvl>
    <w:lvl w:ilvl="1" w:tplc="C2CA499A">
      <w:start w:val="1"/>
      <w:numFmt w:val="lowerLetter"/>
      <w:lvlText w:val="%2."/>
      <w:lvlJc w:val="left"/>
      <w:pPr>
        <w:ind w:left="1080" w:hanging="360"/>
      </w:pPr>
    </w:lvl>
    <w:lvl w:ilvl="2" w:tplc="2EFE4268">
      <w:start w:val="1"/>
      <w:numFmt w:val="lowerRoman"/>
      <w:lvlText w:val="%3."/>
      <w:lvlJc w:val="right"/>
      <w:pPr>
        <w:ind w:left="1800" w:hanging="180"/>
      </w:pPr>
    </w:lvl>
    <w:lvl w:ilvl="3" w:tplc="0FD6C498">
      <w:start w:val="1"/>
      <w:numFmt w:val="decimal"/>
      <w:lvlText w:val="%4."/>
      <w:lvlJc w:val="left"/>
      <w:pPr>
        <w:ind w:left="2520" w:hanging="360"/>
      </w:pPr>
    </w:lvl>
    <w:lvl w:ilvl="4" w:tplc="B7525F1A">
      <w:start w:val="1"/>
      <w:numFmt w:val="lowerLetter"/>
      <w:lvlText w:val="%5."/>
      <w:lvlJc w:val="left"/>
      <w:pPr>
        <w:ind w:left="3240" w:hanging="360"/>
      </w:pPr>
    </w:lvl>
    <w:lvl w:ilvl="5" w:tplc="C1FA14A2">
      <w:start w:val="1"/>
      <w:numFmt w:val="lowerRoman"/>
      <w:lvlText w:val="%6."/>
      <w:lvlJc w:val="right"/>
      <w:pPr>
        <w:ind w:left="3960" w:hanging="180"/>
      </w:pPr>
    </w:lvl>
    <w:lvl w:ilvl="6" w:tplc="F43AD920">
      <w:start w:val="1"/>
      <w:numFmt w:val="decimal"/>
      <w:lvlText w:val="%7."/>
      <w:lvlJc w:val="left"/>
      <w:pPr>
        <w:ind w:left="4680" w:hanging="360"/>
      </w:pPr>
    </w:lvl>
    <w:lvl w:ilvl="7" w:tplc="25826446">
      <w:start w:val="1"/>
      <w:numFmt w:val="lowerLetter"/>
      <w:lvlText w:val="%8."/>
      <w:lvlJc w:val="left"/>
      <w:pPr>
        <w:ind w:left="5400" w:hanging="360"/>
      </w:pPr>
    </w:lvl>
    <w:lvl w:ilvl="8" w:tplc="3CB07854">
      <w:start w:val="1"/>
      <w:numFmt w:val="lowerRoman"/>
      <w:lvlText w:val="%9."/>
      <w:lvlJc w:val="right"/>
      <w:pPr>
        <w:ind w:left="6120" w:hanging="180"/>
      </w:pPr>
    </w:lvl>
  </w:abstractNum>
  <w:abstractNum w:abstractNumId="16" w15:restartNumberingAfterBreak="0">
    <w:nsid w:val="2CC06E4C"/>
    <w:multiLevelType w:val="hybridMultilevel"/>
    <w:tmpl w:val="86D63A5A"/>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D682B9D"/>
    <w:multiLevelType w:val="hybridMultilevel"/>
    <w:tmpl w:val="D02CD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E04DC5"/>
    <w:multiLevelType w:val="hybridMultilevel"/>
    <w:tmpl w:val="7FF2F142"/>
    <w:lvl w:ilvl="0" w:tplc="04090001">
      <w:start w:val="1"/>
      <w:numFmt w:val="bullet"/>
      <w:lvlText w:val=""/>
      <w:lvlJc w:val="left"/>
      <w:pPr>
        <w:ind w:left="370" w:hanging="360"/>
      </w:pPr>
      <w:rPr>
        <w:rFonts w:ascii="Symbol" w:hAnsi="Symbol" w:hint="default"/>
      </w:rPr>
    </w:lvl>
    <w:lvl w:ilvl="1" w:tplc="04090003">
      <w:start w:val="1"/>
      <w:numFmt w:val="bullet"/>
      <w:lvlText w:val="o"/>
      <w:lvlJc w:val="left"/>
      <w:pPr>
        <w:ind w:left="1090" w:hanging="360"/>
      </w:pPr>
      <w:rPr>
        <w:rFonts w:ascii="Courier New" w:hAnsi="Courier New" w:cs="Courier New" w:hint="default"/>
      </w:rPr>
    </w:lvl>
    <w:lvl w:ilvl="2" w:tplc="04090005">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19" w15:restartNumberingAfterBreak="0">
    <w:nsid w:val="31195BAA"/>
    <w:multiLevelType w:val="hybridMultilevel"/>
    <w:tmpl w:val="7B526D18"/>
    <w:lvl w:ilvl="0" w:tplc="FFFFFFFF">
      <w:start w:val="1"/>
      <w:numFmt w:val="decimal"/>
      <w:lvlText w:val="%1."/>
      <w:lvlJc w:val="left"/>
      <w:pPr>
        <w:ind w:left="361" w:hanging="360"/>
      </w:pPr>
      <w:rPr>
        <w:rFonts w:hint="default"/>
        <w:b w:val="0"/>
      </w:rPr>
    </w:lvl>
    <w:lvl w:ilvl="1" w:tplc="FFFFFFFF" w:tentative="1">
      <w:start w:val="1"/>
      <w:numFmt w:val="lowerLetter"/>
      <w:lvlText w:val="%2."/>
      <w:lvlJc w:val="left"/>
      <w:pPr>
        <w:ind w:left="1081" w:hanging="360"/>
      </w:pPr>
    </w:lvl>
    <w:lvl w:ilvl="2" w:tplc="FFFFFFFF" w:tentative="1">
      <w:start w:val="1"/>
      <w:numFmt w:val="lowerRoman"/>
      <w:lvlText w:val="%3."/>
      <w:lvlJc w:val="right"/>
      <w:pPr>
        <w:ind w:left="1801" w:hanging="180"/>
      </w:pPr>
    </w:lvl>
    <w:lvl w:ilvl="3" w:tplc="FFFFFFFF" w:tentative="1">
      <w:start w:val="1"/>
      <w:numFmt w:val="decimal"/>
      <w:lvlText w:val="%4."/>
      <w:lvlJc w:val="left"/>
      <w:pPr>
        <w:ind w:left="2521" w:hanging="360"/>
      </w:pPr>
    </w:lvl>
    <w:lvl w:ilvl="4" w:tplc="FFFFFFFF" w:tentative="1">
      <w:start w:val="1"/>
      <w:numFmt w:val="lowerLetter"/>
      <w:lvlText w:val="%5."/>
      <w:lvlJc w:val="left"/>
      <w:pPr>
        <w:ind w:left="3241" w:hanging="360"/>
      </w:pPr>
    </w:lvl>
    <w:lvl w:ilvl="5" w:tplc="FFFFFFFF" w:tentative="1">
      <w:start w:val="1"/>
      <w:numFmt w:val="lowerRoman"/>
      <w:lvlText w:val="%6."/>
      <w:lvlJc w:val="right"/>
      <w:pPr>
        <w:ind w:left="3961" w:hanging="180"/>
      </w:pPr>
    </w:lvl>
    <w:lvl w:ilvl="6" w:tplc="FFFFFFFF" w:tentative="1">
      <w:start w:val="1"/>
      <w:numFmt w:val="decimal"/>
      <w:lvlText w:val="%7."/>
      <w:lvlJc w:val="left"/>
      <w:pPr>
        <w:ind w:left="4681" w:hanging="360"/>
      </w:pPr>
    </w:lvl>
    <w:lvl w:ilvl="7" w:tplc="FFFFFFFF" w:tentative="1">
      <w:start w:val="1"/>
      <w:numFmt w:val="lowerLetter"/>
      <w:lvlText w:val="%8."/>
      <w:lvlJc w:val="left"/>
      <w:pPr>
        <w:ind w:left="5401" w:hanging="360"/>
      </w:pPr>
    </w:lvl>
    <w:lvl w:ilvl="8" w:tplc="FFFFFFFF" w:tentative="1">
      <w:start w:val="1"/>
      <w:numFmt w:val="lowerRoman"/>
      <w:lvlText w:val="%9."/>
      <w:lvlJc w:val="right"/>
      <w:pPr>
        <w:ind w:left="6121" w:hanging="180"/>
      </w:pPr>
    </w:lvl>
  </w:abstractNum>
  <w:abstractNum w:abstractNumId="20" w15:restartNumberingAfterBreak="0">
    <w:nsid w:val="371266CE"/>
    <w:multiLevelType w:val="hybridMultilevel"/>
    <w:tmpl w:val="8FE24C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071D84"/>
    <w:multiLevelType w:val="hybridMultilevel"/>
    <w:tmpl w:val="60F87F48"/>
    <w:lvl w:ilvl="0" w:tplc="64A821BE">
      <w:start w:val="1"/>
      <w:numFmt w:val="decimal"/>
      <w:lvlText w:val="%1)"/>
      <w:lvlJc w:val="left"/>
      <w:pPr>
        <w:ind w:left="720" w:hanging="360"/>
      </w:pPr>
      <w:rPr>
        <w:rFonts w:hint="default"/>
        <w:color w:val="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4F770B"/>
    <w:multiLevelType w:val="hybridMultilevel"/>
    <w:tmpl w:val="15D4CDDC"/>
    <w:lvl w:ilvl="0" w:tplc="0409000F">
      <w:start w:val="1"/>
      <w:numFmt w:val="decimal"/>
      <w:lvlText w:val="%1."/>
      <w:lvlJc w:val="left"/>
      <w:pPr>
        <w:ind w:left="720" w:hanging="360"/>
      </w:pPr>
      <w:rPr>
        <w:rFonts w:hint="default"/>
      </w:rPr>
    </w:lvl>
    <w:lvl w:ilvl="1" w:tplc="0C3EE0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F56C80"/>
    <w:multiLevelType w:val="hybridMultilevel"/>
    <w:tmpl w:val="7B526D18"/>
    <w:lvl w:ilvl="0" w:tplc="CD42152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6D7795"/>
    <w:multiLevelType w:val="hybridMultilevel"/>
    <w:tmpl w:val="C0E2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9A1846"/>
    <w:multiLevelType w:val="hybridMultilevel"/>
    <w:tmpl w:val="FBF6B858"/>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6" w15:restartNumberingAfterBreak="0">
    <w:nsid w:val="466F5C08"/>
    <w:multiLevelType w:val="hybridMultilevel"/>
    <w:tmpl w:val="5B16B366"/>
    <w:lvl w:ilvl="0" w:tplc="26DC320C">
      <w:start w:val="1"/>
      <w:numFmt w:val="lowerLetter"/>
      <w:lvlText w:val="(%1)"/>
      <w:lvlJc w:val="left"/>
      <w:pPr>
        <w:ind w:left="720" w:hanging="360"/>
      </w:pPr>
      <w:rPr>
        <w:rFonts w:hint="default"/>
      </w:rPr>
    </w:lvl>
    <w:lvl w:ilvl="1" w:tplc="C16CE6C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D96572"/>
    <w:multiLevelType w:val="hybridMultilevel"/>
    <w:tmpl w:val="86D63A5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3E1F50"/>
    <w:multiLevelType w:val="hybridMultilevel"/>
    <w:tmpl w:val="E5F22432"/>
    <w:lvl w:ilvl="0" w:tplc="04090001">
      <w:start w:val="1"/>
      <w:numFmt w:val="bullet"/>
      <w:lvlText w:val=""/>
      <w:lvlJc w:val="left"/>
      <w:pPr>
        <w:ind w:left="405" w:hanging="360"/>
      </w:pPr>
      <w:rPr>
        <w:rFonts w:ascii="Symbol" w:hAnsi="Symbol" w:hint="default"/>
      </w:rPr>
    </w:lvl>
    <w:lvl w:ilvl="1" w:tplc="FFFFFFFF" w:tentative="1">
      <w:start w:val="1"/>
      <w:numFmt w:val="bullet"/>
      <w:lvlText w:val="o"/>
      <w:lvlJc w:val="left"/>
      <w:pPr>
        <w:ind w:left="1125" w:hanging="360"/>
      </w:pPr>
      <w:rPr>
        <w:rFonts w:ascii="Courier New" w:hAnsi="Courier New" w:cs="Courier New" w:hint="default"/>
      </w:rPr>
    </w:lvl>
    <w:lvl w:ilvl="2" w:tplc="FFFFFFFF" w:tentative="1">
      <w:start w:val="1"/>
      <w:numFmt w:val="bullet"/>
      <w:lvlText w:val=""/>
      <w:lvlJc w:val="left"/>
      <w:pPr>
        <w:ind w:left="1845" w:hanging="360"/>
      </w:pPr>
      <w:rPr>
        <w:rFonts w:ascii="Wingdings" w:hAnsi="Wingdings" w:hint="default"/>
      </w:rPr>
    </w:lvl>
    <w:lvl w:ilvl="3" w:tplc="FFFFFFFF" w:tentative="1">
      <w:start w:val="1"/>
      <w:numFmt w:val="bullet"/>
      <w:lvlText w:val=""/>
      <w:lvlJc w:val="left"/>
      <w:pPr>
        <w:ind w:left="2565" w:hanging="360"/>
      </w:pPr>
      <w:rPr>
        <w:rFonts w:ascii="Symbol" w:hAnsi="Symbol" w:hint="default"/>
      </w:rPr>
    </w:lvl>
    <w:lvl w:ilvl="4" w:tplc="FFFFFFFF" w:tentative="1">
      <w:start w:val="1"/>
      <w:numFmt w:val="bullet"/>
      <w:lvlText w:val="o"/>
      <w:lvlJc w:val="left"/>
      <w:pPr>
        <w:ind w:left="3285" w:hanging="360"/>
      </w:pPr>
      <w:rPr>
        <w:rFonts w:ascii="Courier New" w:hAnsi="Courier New" w:cs="Courier New" w:hint="default"/>
      </w:rPr>
    </w:lvl>
    <w:lvl w:ilvl="5" w:tplc="FFFFFFFF" w:tentative="1">
      <w:start w:val="1"/>
      <w:numFmt w:val="bullet"/>
      <w:lvlText w:val=""/>
      <w:lvlJc w:val="left"/>
      <w:pPr>
        <w:ind w:left="4005" w:hanging="360"/>
      </w:pPr>
      <w:rPr>
        <w:rFonts w:ascii="Wingdings" w:hAnsi="Wingdings" w:hint="default"/>
      </w:rPr>
    </w:lvl>
    <w:lvl w:ilvl="6" w:tplc="FFFFFFFF" w:tentative="1">
      <w:start w:val="1"/>
      <w:numFmt w:val="bullet"/>
      <w:lvlText w:val=""/>
      <w:lvlJc w:val="left"/>
      <w:pPr>
        <w:ind w:left="4725" w:hanging="360"/>
      </w:pPr>
      <w:rPr>
        <w:rFonts w:ascii="Symbol" w:hAnsi="Symbol" w:hint="default"/>
      </w:rPr>
    </w:lvl>
    <w:lvl w:ilvl="7" w:tplc="FFFFFFFF" w:tentative="1">
      <w:start w:val="1"/>
      <w:numFmt w:val="bullet"/>
      <w:lvlText w:val="o"/>
      <w:lvlJc w:val="left"/>
      <w:pPr>
        <w:ind w:left="5445" w:hanging="360"/>
      </w:pPr>
      <w:rPr>
        <w:rFonts w:ascii="Courier New" w:hAnsi="Courier New" w:cs="Courier New" w:hint="default"/>
      </w:rPr>
    </w:lvl>
    <w:lvl w:ilvl="8" w:tplc="FFFFFFFF" w:tentative="1">
      <w:start w:val="1"/>
      <w:numFmt w:val="bullet"/>
      <w:lvlText w:val=""/>
      <w:lvlJc w:val="left"/>
      <w:pPr>
        <w:ind w:left="6165" w:hanging="360"/>
      </w:pPr>
      <w:rPr>
        <w:rFonts w:ascii="Wingdings" w:hAnsi="Wingdings" w:hint="default"/>
      </w:rPr>
    </w:lvl>
  </w:abstractNum>
  <w:abstractNum w:abstractNumId="29" w15:restartNumberingAfterBreak="0">
    <w:nsid w:val="4C5D56F3"/>
    <w:multiLevelType w:val="hybridMultilevel"/>
    <w:tmpl w:val="7B526D18"/>
    <w:lvl w:ilvl="0" w:tplc="FFFFFFFF">
      <w:start w:val="1"/>
      <w:numFmt w:val="decimal"/>
      <w:lvlText w:val="%1."/>
      <w:lvlJc w:val="left"/>
      <w:pPr>
        <w:ind w:left="361" w:hanging="360"/>
      </w:pPr>
      <w:rPr>
        <w:rFonts w:hint="default"/>
        <w:b w:val="0"/>
      </w:rPr>
    </w:lvl>
    <w:lvl w:ilvl="1" w:tplc="FFFFFFFF" w:tentative="1">
      <w:start w:val="1"/>
      <w:numFmt w:val="lowerLetter"/>
      <w:lvlText w:val="%2."/>
      <w:lvlJc w:val="left"/>
      <w:pPr>
        <w:ind w:left="1081" w:hanging="360"/>
      </w:pPr>
    </w:lvl>
    <w:lvl w:ilvl="2" w:tplc="FFFFFFFF" w:tentative="1">
      <w:start w:val="1"/>
      <w:numFmt w:val="lowerRoman"/>
      <w:lvlText w:val="%3."/>
      <w:lvlJc w:val="right"/>
      <w:pPr>
        <w:ind w:left="1801" w:hanging="180"/>
      </w:pPr>
    </w:lvl>
    <w:lvl w:ilvl="3" w:tplc="FFFFFFFF" w:tentative="1">
      <w:start w:val="1"/>
      <w:numFmt w:val="decimal"/>
      <w:lvlText w:val="%4."/>
      <w:lvlJc w:val="left"/>
      <w:pPr>
        <w:ind w:left="2521" w:hanging="360"/>
      </w:pPr>
    </w:lvl>
    <w:lvl w:ilvl="4" w:tplc="FFFFFFFF" w:tentative="1">
      <w:start w:val="1"/>
      <w:numFmt w:val="lowerLetter"/>
      <w:lvlText w:val="%5."/>
      <w:lvlJc w:val="left"/>
      <w:pPr>
        <w:ind w:left="3241" w:hanging="360"/>
      </w:pPr>
    </w:lvl>
    <w:lvl w:ilvl="5" w:tplc="FFFFFFFF" w:tentative="1">
      <w:start w:val="1"/>
      <w:numFmt w:val="lowerRoman"/>
      <w:lvlText w:val="%6."/>
      <w:lvlJc w:val="right"/>
      <w:pPr>
        <w:ind w:left="3961" w:hanging="180"/>
      </w:pPr>
    </w:lvl>
    <w:lvl w:ilvl="6" w:tplc="FFFFFFFF" w:tentative="1">
      <w:start w:val="1"/>
      <w:numFmt w:val="decimal"/>
      <w:lvlText w:val="%7."/>
      <w:lvlJc w:val="left"/>
      <w:pPr>
        <w:ind w:left="4681" w:hanging="360"/>
      </w:pPr>
    </w:lvl>
    <w:lvl w:ilvl="7" w:tplc="FFFFFFFF" w:tentative="1">
      <w:start w:val="1"/>
      <w:numFmt w:val="lowerLetter"/>
      <w:lvlText w:val="%8."/>
      <w:lvlJc w:val="left"/>
      <w:pPr>
        <w:ind w:left="5401" w:hanging="360"/>
      </w:pPr>
    </w:lvl>
    <w:lvl w:ilvl="8" w:tplc="FFFFFFFF" w:tentative="1">
      <w:start w:val="1"/>
      <w:numFmt w:val="lowerRoman"/>
      <w:lvlText w:val="%9."/>
      <w:lvlJc w:val="right"/>
      <w:pPr>
        <w:ind w:left="6121" w:hanging="180"/>
      </w:pPr>
    </w:lvl>
  </w:abstractNum>
  <w:abstractNum w:abstractNumId="30" w15:restartNumberingAfterBreak="0">
    <w:nsid w:val="4DD23BB5"/>
    <w:multiLevelType w:val="hybridMultilevel"/>
    <w:tmpl w:val="38A471AC"/>
    <w:lvl w:ilvl="0" w:tplc="FFFFFFFF">
      <w:start w:val="1"/>
      <w:numFmt w:val="lowerLetter"/>
      <w:lvlText w:val="%1."/>
      <w:lvlJc w:val="left"/>
      <w:pPr>
        <w:ind w:left="720" w:hanging="360"/>
      </w:pPr>
    </w:lvl>
    <w:lvl w:ilvl="1" w:tplc="0809001B">
      <w:start w:val="1"/>
      <w:numFmt w:val="lowerRoman"/>
      <w:lvlText w:val="%2."/>
      <w:lvlJc w:val="right"/>
      <w:pPr>
        <w:ind w:left="1440" w:hanging="360"/>
      </w:pPr>
    </w:lvl>
    <w:lvl w:ilvl="2" w:tplc="5EA427F2">
      <w:numFmt w:val="bullet"/>
      <w:lvlText w:val="-"/>
      <w:lvlJc w:val="left"/>
      <w:pPr>
        <w:ind w:left="2340" w:hanging="360"/>
      </w:pPr>
      <w:rPr>
        <w:rFonts w:ascii="Verdana" w:eastAsia="Calibri" w:hAnsi="Verdana" w:cs="Calibr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90B4F20"/>
    <w:multiLevelType w:val="hybridMultilevel"/>
    <w:tmpl w:val="A3825922"/>
    <w:lvl w:ilvl="0" w:tplc="ED7C77E8">
      <w:start w:val="1"/>
      <w:numFmt w:val="decimal"/>
      <w:lvlText w:val="%1."/>
      <w:lvlJc w:val="left"/>
      <w:pPr>
        <w:ind w:left="-720" w:hanging="360"/>
      </w:pPr>
      <w:rPr>
        <w:rFonts w:ascii="Verdana" w:eastAsia="Verdana" w:hAnsi="Verdana" w:cs="Verdana"/>
        <w:b w:val="0"/>
        <w:i w:val="0"/>
        <w:sz w:val="18"/>
        <w:szCs w:val="1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15:restartNumberingAfterBreak="0">
    <w:nsid w:val="59166CBD"/>
    <w:multiLevelType w:val="hybridMultilevel"/>
    <w:tmpl w:val="DF5E9DD8"/>
    <w:lvl w:ilvl="0" w:tplc="32CE8B48">
      <w:start w:val="5"/>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527C83"/>
    <w:multiLevelType w:val="hybridMultilevel"/>
    <w:tmpl w:val="86D63A5A"/>
    <w:lvl w:ilvl="0" w:tplc="FFFFFFFF">
      <w:start w:val="1"/>
      <w:numFmt w:val="decimal"/>
      <w:lvlText w:val="%1."/>
      <w:lvlJc w:val="left"/>
      <w:pPr>
        <w:ind w:left="361" w:hanging="360"/>
      </w:pPr>
      <w:rPr>
        <w:rFonts w:hint="default"/>
        <w:b w:val="0"/>
      </w:rPr>
    </w:lvl>
    <w:lvl w:ilvl="1" w:tplc="FFFFFFFF" w:tentative="1">
      <w:start w:val="1"/>
      <w:numFmt w:val="lowerLetter"/>
      <w:lvlText w:val="%2."/>
      <w:lvlJc w:val="left"/>
      <w:pPr>
        <w:ind w:left="1081" w:hanging="360"/>
      </w:pPr>
    </w:lvl>
    <w:lvl w:ilvl="2" w:tplc="FFFFFFFF" w:tentative="1">
      <w:start w:val="1"/>
      <w:numFmt w:val="lowerRoman"/>
      <w:lvlText w:val="%3."/>
      <w:lvlJc w:val="right"/>
      <w:pPr>
        <w:ind w:left="1801" w:hanging="180"/>
      </w:pPr>
    </w:lvl>
    <w:lvl w:ilvl="3" w:tplc="FFFFFFFF" w:tentative="1">
      <w:start w:val="1"/>
      <w:numFmt w:val="decimal"/>
      <w:lvlText w:val="%4."/>
      <w:lvlJc w:val="left"/>
      <w:pPr>
        <w:ind w:left="2521" w:hanging="360"/>
      </w:pPr>
    </w:lvl>
    <w:lvl w:ilvl="4" w:tplc="FFFFFFFF" w:tentative="1">
      <w:start w:val="1"/>
      <w:numFmt w:val="lowerLetter"/>
      <w:lvlText w:val="%5."/>
      <w:lvlJc w:val="left"/>
      <w:pPr>
        <w:ind w:left="3241" w:hanging="360"/>
      </w:pPr>
    </w:lvl>
    <w:lvl w:ilvl="5" w:tplc="FFFFFFFF" w:tentative="1">
      <w:start w:val="1"/>
      <w:numFmt w:val="lowerRoman"/>
      <w:lvlText w:val="%6."/>
      <w:lvlJc w:val="right"/>
      <w:pPr>
        <w:ind w:left="3961" w:hanging="180"/>
      </w:pPr>
    </w:lvl>
    <w:lvl w:ilvl="6" w:tplc="FFFFFFFF" w:tentative="1">
      <w:start w:val="1"/>
      <w:numFmt w:val="decimal"/>
      <w:lvlText w:val="%7."/>
      <w:lvlJc w:val="left"/>
      <w:pPr>
        <w:ind w:left="4681" w:hanging="360"/>
      </w:pPr>
    </w:lvl>
    <w:lvl w:ilvl="7" w:tplc="FFFFFFFF" w:tentative="1">
      <w:start w:val="1"/>
      <w:numFmt w:val="lowerLetter"/>
      <w:lvlText w:val="%8."/>
      <w:lvlJc w:val="left"/>
      <w:pPr>
        <w:ind w:left="5401" w:hanging="360"/>
      </w:pPr>
    </w:lvl>
    <w:lvl w:ilvl="8" w:tplc="FFFFFFFF" w:tentative="1">
      <w:start w:val="1"/>
      <w:numFmt w:val="lowerRoman"/>
      <w:lvlText w:val="%9."/>
      <w:lvlJc w:val="right"/>
      <w:pPr>
        <w:ind w:left="6121" w:hanging="180"/>
      </w:pPr>
    </w:lvl>
  </w:abstractNum>
  <w:abstractNum w:abstractNumId="34" w15:restartNumberingAfterBreak="0">
    <w:nsid w:val="61012883"/>
    <w:multiLevelType w:val="hybridMultilevel"/>
    <w:tmpl w:val="D428B570"/>
    <w:lvl w:ilvl="0" w:tplc="FFFFFFFF">
      <w:start w:val="1"/>
      <w:numFmt w:val="decimal"/>
      <w:lvlText w:val="%1."/>
      <w:lvlJc w:val="left"/>
      <w:pPr>
        <w:ind w:left="721" w:hanging="360"/>
      </w:pPr>
      <w:rPr>
        <w:rFonts w:hint="default"/>
        <w:b w:val="0"/>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35" w15:restartNumberingAfterBreak="0">
    <w:nsid w:val="63AD27AF"/>
    <w:multiLevelType w:val="hybridMultilevel"/>
    <w:tmpl w:val="909AD5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A742456"/>
    <w:multiLevelType w:val="hybridMultilevel"/>
    <w:tmpl w:val="86D63A5A"/>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B1D18B1"/>
    <w:multiLevelType w:val="hybridMultilevel"/>
    <w:tmpl w:val="7B526D18"/>
    <w:lvl w:ilvl="0" w:tplc="FFFFFFFF">
      <w:start w:val="1"/>
      <w:numFmt w:val="decimal"/>
      <w:lvlText w:val="%1."/>
      <w:lvlJc w:val="left"/>
      <w:pPr>
        <w:ind w:left="361" w:hanging="360"/>
      </w:pPr>
      <w:rPr>
        <w:rFonts w:hint="default"/>
        <w:b w:val="0"/>
      </w:rPr>
    </w:lvl>
    <w:lvl w:ilvl="1" w:tplc="FFFFFFFF" w:tentative="1">
      <w:start w:val="1"/>
      <w:numFmt w:val="lowerLetter"/>
      <w:lvlText w:val="%2."/>
      <w:lvlJc w:val="left"/>
      <w:pPr>
        <w:ind w:left="1081" w:hanging="360"/>
      </w:pPr>
    </w:lvl>
    <w:lvl w:ilvl="2" w:tplc="FFFFFFFF" w:tentative="1">
      <w:start w:val="1"/>
      <w:numFmt w:val="lowerRoman"/>
      <w:lvlText w:val="%3."/>
      <w:lvlJc w:val="right"/>
      <w:pPr>
        <w:ind w:left="1801" w:hanging="180"/>
      </w:pPr>
    </w:lvl>
    <w:lvl w:ilvl="3" w:tplc="FFFFFFFF" w:tentative="1">
      <w:start w:val="1"/>
      <w:numFmt w:val="decimal"/>
      <w:lvlText w:val="%4."/>
      <w:lvlJc w:val="left"/>
      <w:pPr>
        <w:ind w:left="2521" w:hanging="360"/>
      </w:pPr>
    </w:lvl>
    <w:lvl w:ilvl="4" w:tplc="FFFFFFFF" w:tentative="1">
      <w:start w:val="1"/>
      <w:numFmt w:val="lowerLetter"/>
      <w:lvlText w:val="%5."/>
      <w:lvlJc w:val="left"/>
      <w:pPr>
        <w:ind w:left="3241" w:hanging="360"/>
      </w:pPr>
    </w:lvl>
    <w:lvl w:ilvl="5" w:tplc="FFFFFFFF" w:tentative="1">
      <w:start w:val="1"/>
      <w:numFmt w:val="lowerRoman"/>
      <w:lvlText w:val="%6."/>
      <w:lvlJc w:val="right"/>
      <w:pPr>
        <w:ind w:left="3961" w:hanging="180"/>
      </w:pPr>
    </w:lvl>
    <w:lvl w:ilvl="6" w:tplc="FFFFFFFF" w:tentative="1">
      <w:start w:val="1"/>
      <w:numFmt w:val="decimal"/>
      <w:lvlText w:val="%7."/>
      <w:lvlJc w:val="left"/>
      <w:pPr>
        <w:ind w:left="4681" w:hanging="360"/>
      </w:pPr>
    </w:lvl>
    <w:lvl w:ilvl="7" w:tplc="FFFFFFFF" w:tentative="1">
      <w:start w:val="1"/>
      <w:numFmt w:val="lowerLetter"/>
      <w:lvlText w:val="%8."/>
      <w:lvlJc w:val="left"/>
      <w:pPr>
        <w:ind w:left="5401" w:hanging="360"/>
      </w:pPr>
    </w:lvl>
    <w:lvl w:ilvl="8" w:tplc="FFFFFFFF" w:tentative="1">
      <w:start w:val="1"/>
      <w:numFmt w:val="lowerRoman"/>
      <w:lvlText w:val="%9."/>
      <w:lvlJc w:val="right"/>
      <w:pPr>
        <w:ind w:left="6121" w:hanging="180"/>
      </w:pPr>
    </w:lvl>
  </w:abstractNum>
  <w:abstractNum w:abstractNumId="38" w15:restartNumberingAfterBreak="0">
    <w:nsid w:val="6C3328BE"/>
    <w:multiLevelType w:val="hybridMultilevel"/>
    <w:tmpl w:val="C0C02B4A"/>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3F01173"/>
    <w:multiLevelType w:val="hybridMultilevel"/>
    <w:tmpl w:val="5DC6DF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80F2D67"/>
    <w:multiLevelType w:val="multilevel"/>
    <w:tmpl w:val="205C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FB13BD"/>
    <w:multiLevelType w:val="hybridMultilevel"/>
    <w:tmpl w:val="223EED88"/>
    <w:lvl w:ilvl="0" w:tplc="FFFFFFFF">
      <w:start w:val="1"/>
      <w:numFmt w:val="lowerLetter"/>
      <w:lvlText w:val="%1."/>
      <w:lvlJc w:val="left"/>
      <w:pPr>
        <w:ind w:left="720" w:hanging="360"/>
      </w:pPr>
    </w:lvl>
    <w:lvl w:ilvl="1" w:tplc="08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A6C5CCC"/>
    <w:multiLevelType w:val="hybridMultilevel"/>
    <w:tmpl w:val="8CCAA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AD069C"/>
    <w:multiLevelType w:val="hybridMultilevel"/>
    <w:tmpl w:val="909AD5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6531475">
    <w:abstractNumId w:val="15"/>
  </w:num>
  <w:num w:numId="2" w16cid:durableId="621378375">
    <w:abstractNumId w:val="22"/>
  </w:num>
  <w:num w:numId="3" w16cid:durableId="516769793">
    <w:abstractNumId w:val="7"/>
  </w:num>
  <w:num w:numId="4" w16cid:durableId="1979264619">
    <w:abstractNumId w:val="42"/>
  </w:num>
  <w:num w:numId="5" w16cid:durableId="280722906">
    <w:abstractNumId w:val="43"/>
  </w:num>
  <w:num w:numId="6" w16cid:durableId="822432746">
    <w:abstractNumId w:val="35"/>
  </w:num>
  <w:num w:numId="7" w16cid:durableId="258609046">
    <w:abstractNumId w:val="39"/>
  </w:num>
  <w:num w:numId="8" w16cid:durableId="102190469">
    <w:abstractNumId w:val="21"/>
  </w:num>
  <w:num w:numId="9" w16cid:durableId="1296643804">
    <w:abstractNumId w:val="40"/>
  </w:num>
  <w:num w:numId="10" w16cid:durableId="5833236">
    <w:abstractNumId w:val="28"/>
  </w:num>
  <w:num w:numId="11" w16cid:durableId="823739670">
    <w:abstractNumId w:val="6"/>
  </w:num>
  <w:num w:numId="12" w16cid:durableId="1918899634">
    <w:abstractNumId w:val="26"/>
  </w:num>
  <w:num w:numId="13" w16cid:durableId="1631206787">
    <w:abstractNumId w:val="11"/>
  </w:num>
  <w:num w:numId="14" w16cid:durableId="727189305">
    <w:abstractNumId w:val="20"/>
  </w:num>
  <w:num w:numId="15" w16cid:durableId="972634612">
    <w:abstractNumId w:val="25"/>
  </w:num>
  <w:num w:numId="16" w16cid:durableId="1330133423">
    <w:abstractNumId w:val="1"/>
  </w:num>
  <w:num w:numId="17" w16cid:durableId="231544931">
    <w:abstractNumId w:val="18"/>
  </w:num>
  <w:num w:numId="18" w16cid:durableId="1817183972">
    <w:abstractNumId w:val="3"/>
  </w:num>
  <w:num w:numId="19" w16cid:durableId="1784954835">
    <w:abstractNumId w:val="24"/>
  </w:num>
  <w:num w:numId="20" w16cid:durableId="1830441786">
    <w:abstractNumId w:val="17"/>
  </w:num>
  <w:num w:numId="21" w16cid:durableId="1744331809">
    <w:abstractNumId w:val="4"/>
  </w:num>
  <w:num w:numId="22" w16cid:durableId="304162758">
    <w:abstractNumId w:val="5"/>
  </w:num>
  <w:num w:numId="23" w16cid:durableId="182714986">
    <w:abstractNumId w:val="27"/>
  </w:num>
  <w:num w:numId="24" w16cid:durableId="951591129">
    <w:abstractNumId w:val="31"/>
  </w:num>
  <w:num w:numId="25" w16cid:durableId="254048170">
    <w:abstractNumId w:val="8"/>
  </w:num>
  <w:num w:numId="26" w16cid:durableId="732193280">
    <w:abstractNumId w:val="16"/>
  </w:num>
  <w:num w:numId="27" w16cid:durableId="2103530860">
    <w:abstractNumId w:val="2"/>
  </w:num>
  <w:num w:numId="28" w16cid:durableId="660624893">
    <w:abstractNumId w:val="36"/>
  </w:num>
  <w:num w:numId="29" w16cid:durableId="1853909770">
    <w:abstractNumId w:val="23"/>
  </w:num>
  <w:num w:numId="30" w16cid:durableId="1939866181">
    <w:abstractNumId w:val="37"/>
  </w:num>
  <w:num w:numId="31" w16cid:durableId="1666976066">
    <w:abstractNumId w:val="19"/>
  </w:num>
  <w:num w:numId="32" w16cid:durableId="717439628">
    <w:abstractNumId w:val="38"/>
  </w:num>
  <w:num w:numId="33" w16cid:durableId="491607998">
    <w:abstractNumId w:val="13"/>
  </w:num>
  <w:num w:numId="34" w16cid:durableId="1745491302">
    <w:abstractNumId w:val="9"/>
  </w:num>
  <w:num w:numId="35" w16cid:durableId="1449659493">
    <w:abstractNumId w:val="10"/>
  </w:num>
  <w:num w:numId="36" w16cid:durableId="2138523142">
    <w:abstractNumId w:val="29"/>
  </w:num>
  <w:num w:numId="37" w16cid:durableId="758255805">
    <w:abstractNumId w:val="34"/>
  </w:num>
  <w:num w:numId="38" w16cid:durableId="216091853">
    <w:abstractNumId w:val="33"/>
  </w:num>
  <w:num w:numId="39" w16cid:durableId="225651769">
    <w:abstractNumId w:val="12"/>
  </w:num>
  <w:num w:numId="40" w16cid:durableId="1853490596">
    <w:abstractNumId w:val="41"/>
  </w:num>
  <w:num w:numId="41" w16cid:durableId="1167552792">
    <w:abstractNumId w:val="30"/>
  </w:num>
  <w:num w:numId="42" w16cid:durableId="1760364796">
    <w:abstractNumId w:val="0"/>
  </w:num>
  <w:num w:numId="43" w16cid:durableId="351036652">
    <w:abstractNumId w:val="14"/>
  </w:num>
  <w:num w:numId="44" w16cid:durableId="730929140">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4C2"/>
    <w:rsid w:val="000004D4"/>
    <w:rsid w:val="000010CB"/>
    <w:rsid w:val="000018EF"/>
    <w:rsid w:val="0000239F"/>
    <w:rsid w:val="00002577"/>
    <w:rsid w:val="000028FB"/>
    <w:rsid w:val="00002E5D"/>
    <w:rsid w:val="000031FD"/>
    <w:rsid w:val="000040C9"/>
    <w:rsid w:val="0000441E"/>
    <w:rsid w:val="00004640"/>
    <w:rsid w:val="0000494C"/>
    <w:rsid w:val="0000498A"/>
    <w:rsid w:val="00004A69"/>
    <w:rsid w:val="00005448"/>
    <w:rsid w:val="000057DE"/>
    <w:rsid w:val="00005D70"/>
    <w:rsid w:val="0000746D"/>
    <w:rsid w:val="00007FC8"/>
    <w:rsid w:val="0001196C"/>
    <w:rsid w:val="00011B57"/>
    <w:rsid w:val="00011DD3"/>
    <w:rsid w:val="000130DA"/>
    <w:rsid w:val="00015308"/>
    <w:rsid w:val="00015AE9"/>
    <w:rsid w:val="00015DD0"/>
    <w:rsid w:val="000163D5"/>
    <w:rsid w:val="00016614"/>
    <w:rsid w:val="00016E76"/>
    <w:rsid w:val="00016FB3"/>
    <w:rsid w:val="000208A7"/>
    <w:rsid w:val="00021F9F"/>
    <w:rsid w:val="000220D2"/>
    <w:rsid w:val="000221C1"/>
    <w:rsid w:val="00022405"/>
    <w:rsid w:val="000225A7"/>
    <w:rsid w:val="00022ABE"/>
    <w:rsid w:val="000234DB"/>
    <w:rsid w:val="00023631"/>
    <w:rsid w:val="0002411C"/>
    <w:rsid w:val="00025765"/>
    <w:rsid w:val="00026078"/>
    <w:rsid w:val="0002630B"/>
    <w:rsid w:val="00027182"/>
    <w:rsid w:val="00027C0B"/>
    <w:rsid w:val="00027E12"/>
    <w:rsid w:val="00027E49"/>
    <w:rsid w:val="00031D98"/>
    <w:rsid w:val="00032E6A"/>
    <w:rsid w:val="00033247"/>
    <w:rsid w:val="00033A80"/>
    <w:rsid w:val="000347AD"/>
    <w:rsid w:val="00035947"/>
    <w:rsid w:val="00036697"/>
    <w:rsid w:val="00036B77"/>
    <w:rsid w:val="00037020"/>
    <w:rsid w:val="00037631"/>
    <w:rsid w:val="00037C4A"/>
    <w:rsid w:val="00037EEC"/>
    <w:rsid w:val="00040904"/>
    <w:rsid w:val="0004115C"/>
    <w:rsid w:val="00041297"/>
    <w:rsid w:val="00041BB2"/>
    <w:rsid w:val="0004200B"/>
    <w:rsid w:val="000426B5"/>
    <w:rsid w:val="000427BC"/>
    <w:rsid w:val="0004356A"/>
    <w:rsid w:val="00043F61"/>
    <w:rsid w:val="00045A2E"/>
    <w:rsid w:val="00045D81"/>
    <w:rsid w:val="00045F07"/>
    <w:rsid w:val="00046BF9"/>
    <w:rsid w:val="0004756C"/>
    <w:rsid w:val="0004796F"/>
    <w:rsid w:val="000504D2"/>
    <w:rsid w:val="00050895"/>
    <w:rsid w:val="00051BF5"/>
    <w:rsid w:val="000527F0"/>
    <w:rsid w:val="00052956"/>
    <w:rsid w:val="00052F21"/>
    <w:rsid w:val="0005316D"/>
    <w:rsid w:val="00053318"/>
    <w:rsid w:val="00054A25"/>
    <w:rsid w:val="00057628"/>
    <w:rsid w:val="00060E64"/>
    <w:rsid w:val="00061F08"/>
    <w:rsid w:val="000624A7"/>
    <w:rsid w:val="00062A32"/>
    <w:rsid w:val="00062D0B"/>
    <w:rsid w:val="00063247"/>
    <w:rsid w:val="000659D9"/>
    <w:rsid w:val="0006644E"/>
    <w:rsid w:val="00066D01"/>
    <w:rsid w:val="00066FCD"/>
    <w:rsid w:val="00067970"/>
    <w:rsid w:val="00067A0E"/>
    <w:rsid w:val="00067BB2"/>
    <w:rsid w:val="00070202"/>
    <w:rsid w:val="000703A9"/>
    <w:rsid w:val="0007089B"/>
    <w:rsid w:val="00071556"/>
    <w:rsid w:val="00071CF4"/>
    <w:rsid w:val="00071DF6"/>
    <w:rsid w:val="000730CB"/>
    <w:rsid w:val="00073219"/>
    <w:rsid w:val="00073A1E"/>
    <w:rsid w:val="00073EF9"/>
    <w:rsid w:val="00074894"/>
    <w:rsid w:val="00074A1C"/>
    <w:rsid w:val="00075631"/>
    <w:rsid w:val="00075A43"/>
    <w:rsid w:val="00076461"/>
    <w:rsid w:val="00076510"/>
    <w:rsid w:val="00076B58"/>
    <w:rsid w:val="00076BA9"/>
    <w:rsid w:val="00076E09"/>
    <w:rsid w:val="00077028"/>
    <w:rsid w:val="00077B80"/>
    <w:rsid w:val="00077ECE"/>
    <w:rsid w:val="00080E63"/>
    <w:rsid w:val="000812E2"/>
    <w:rsid w:val="00081344"/>
    <w:rsid w:val="000821C8"/>
    <w:rsid w:val="000824B6"/>
    <w:rsid w:val="0008424E"/>
    <w:rsid w:val="00084537"/>
    <w:rsid w:val="000849CB"/>
    <w:rsid w:val="0008563E"/>
    <w:rsid w:val="00086025"/>
    <w:rsid w:val="00087C55"/>
    <w:rsid w:val="000901A1"/>
    <w:rsid w:val="00090C10"/>
    <w:rsid w:val="000910C1"/>
    <w:rsid w:val="000919E4"/>
    <w:rsid w:val="000924F2"/>
    <w:rsid w:val="000928F5"/>
    <w:rsid w:val="00092A1A"/>
    <w:rsid w:val="0009405C"/>
    <w:rsid w:val="000943BA"/>
    <w:rsid w:val="00094748"/>
    <w:rsid w:val="0009486B"/>
    <w:rsid w:val="00095193"/>
    <w:rsid w:val="00095B28"/>
    <w:rsid w:val="000971BA"/>
    <w:rsid w:val="00097863"/>
    <w:rsid w:val="000978D1"/>
    <w:rsid w:val="000A28F7"/>
    <w:rsid w:val="000A3A22"/>
    <w:rsid w:val="000A41D9"/>
    <w:rsid w:val="000A4B42"/>
    <w:rsid w:val="000A5162"/>
    <w:rsid w:val="000A560B"/>
    <w:rsid w:val="000A6510"/>
    <w:rsid w:val="000A7BFA"/>
    <w:rsid w:val="000A7CD0"/>
    <w:rsid w:val="000B1307"/>
    <w:rsid w:val="000B3B62"/>
    <w:rsid w:val="000B4404"/>
    <w:rsid w:val="000B4C13"/>
    <w:rsid w:val="000B5E10"/>
    <w:rsid w:val="000C2506"/>
    <w:rsid w:val="000C2566"/>
    <w:rsid w:val="000C2F68"/>
    <w:rsid w:val="000C3A7C"/>
    <w:rsid w:val="000C4DAA"/>
    <w:rsid w:val="000C576E"/>
    <w:rsid w:val="000C5896"/>
    <w:rsid w:val="000C5CC1"/>
    <w:rsid w:val="000C6208"/>
    <w:rsid w:val="000C6A33"/>
    <w:rsid w:val="000C729F"/>
    <w:rsid w:val="000C7727"/>
    <w:rsid w:val="000C7E8E"/>
    <w:rsid w:val="000D094D"/>
    <w:rsid w:val="000D1AA4"/>
    <w:rsid w:val="000D23E6"/>
    <w:rsid w:val="000D2B72"/>
    <w:rsid w:val="000D35FC"/>
    <w:rsid w:val="000D4075"/>
    <w:rsid w:val="000D42D5"/>
    <w:rsid w:val="000D4F7E"/>
    <w:rsid w:val="000D5186"/>
    <w:rsid w:val="000D5577"/>
    <w:rsid w:val="000D58CA"/>
    <w:rsid w:val="000D598A"/>
    <w:rsid w:val="000D5C40"/>
    <w:rsid w:val="000D64FD"/>
    <w:rsid w:val="000D6CC9"/>
    <w:rsid w:val="000D7D6E"/>
    <w:rsid w:val="000E02D3"/>
    <w:rsid w:val="000E0EE6"/>
    <w:rsid w:val="000E24EB"/>
    <w:rsid w:val="000E322D"/>
    <w:rsid w:val="000E3B4A"/>
    <w:rsid w:val="000E3BAE"/>
    <w:rsid w:val="000E3D5D"/>
    <w:rsid w:val="000E5957"/>
    <w:rsid w:val="000E5DD6"/>
    <w:rsid w:val="000E61A4"/>
    <w:rsid w:val="000E6350"/>
    <w:rsid w:val="000E6B09"/>
    <w:rsid w:val="000E7656"/>
    <w:rsid w:val="000F1084"/>
    <w:rsid w:val="000F42B4"/>
    <w:rsid w:val="000F6670"/>
    <w:rsid w:val="000F66FA"/>
    <w:rsid w:val="000F794E"/>
    <w:rsid w:val="000F7955"/>
    <w:rsid w:val="000F7E17"/>
    <w:rsid w:val="00100DC7"/>
    <w:rsid w:val="001016B4"/>
    <w:rsid w:val="00101AE0"/>
    <w:rsid w:val="00103D8D"/>
    <w:rsid w:val="00105C34"/>
    <w:rsid w:val="00106311"/>
    <w:rsid w:val="001064FC"/>
    <w:rsid w:val="001066F8"/>
    <w:rsid w:val="0010733D"/>
    <w:rsid w:val="001101FA"/>
    <w:rsid w:val="001106BE"/>
    <w:rsid w:val="0011078A"/>
    <w:rsid w:val="001107C6"/>
    <w:rsid w:val="00111636"/>
    <w:rsid w:val="00111FDD"/>
    <w:rsid w:val="00112784"/>
    <w:rsid w:val="00113075"/>
    <w:rsid w:val="00113588"/>
    <w:rsid w:val="00114F6C"/>
    <w:rsid w:val="0011540E"/>
    <w:rsid w:val="001154A7"/>
    <w:rsid w:val="001157CA"/>
    <w:rsid w:val="001166C9"/>
    <w:rsid w:val="00117B30"/>
    <w:rsid w:val="00120437"/>
    <w:rsid w:val="0012141F"/>
    <w:rsid w:val="001218C2"/>
    <w:rsid w:val="0012247A"/>
    <w:rsid w:val="00122684"/>
    <w:rsid w:val="001231B1"/>
    <w:rsid w:val="001233EF"/>
    <w:rsid w:val="001237DC"/>
    <w:rsid w:val="00124469"/>
    <w:rsid w:val="001245A0"/>
    <w:rsid w:val="00125966"/>
    <w:rsid w:val="001261BE"/>
    <w:rsid w:val="00126CD4"/>
    <w:rsid w:val="001279C5"/>
    <w:rsid w:val="001309A9"/>
    <w:rsid w:val="00130A01"/>
    <w:rsid w:val="00130D5A"/>
    <w:rsid w:val="001317DF"/>
    <w:rsid w:val="00131EFD"/>
    <w:rsid w:val="00132017"/>
    <w:rsid w:val="0013321F"/>
    <w:rsid w:val="00133253"/>
    <w:rsid w:val="0013452C"/>
    <w:rsid w:val="0013506F"/>
    <w:rsid w:val="0013550C"/>
    <w:rsid w:val="00136293"/>
    <w:rsid w:val="0013683F"/>
    <w:rsid w:val="0013711A"/>
    <w:rsid w:val="00137512"/>
    <w:rsid w:val="00137A1F"/>
    <w:rsid w:val="00137FA4"/>
    <w:rsid w:val="0014157E"/>
    <w:rsid w:val="00142203"/>
    <w:rsid w:val="00142324"/>
    <w:rsid w:val="00143408"/>
    <w:rsid w:val="00147227"/>
    <w:rsid w:val="001477EB"/>
    <w:rsid w:val="00151516"/>
    <w:rsid w:val="001517DC"/>
    <w:rsid w:val="00151FB8"/>
    <w:rsid w:val="001530DF"/>
    <w:rsid w:val="00154CDA"/>
    <w:rsid w:val="00154ED9"/>
    <w:rsid w:val="00154F71"/>
    <w:rsid w:val="001553FD"/>
    <w:rsid w:val="001572D9"/>
    <w:rsid w:val="00157F6B"/>
    <w:rsid w:val="001602E4"/>
    <w:rsid w:val="00161249"/>
    <w:rsid w:val="00161939"/>
    <w:rsid w:val="0016291A"/>
    <w:rsid w:val="00162B51"/>
    <w:rsid w:val="00162DA9"/>
    <w:rsid w:val="00163FBF"/>
    <w:rsid w:val="00164A8F"/>
    <w:rsid w:val="00165953"/>
    <w:rsid w:val="00165F02"/>
    <w:rsid w:val="00167136"/>
    <w:rsid w:val="00167B4C"/>
    <w:rsid w:val="00170292"/>
    <w:rsid w:val="001716B8"/>
    <w:rsid w:val="00171D76"/>
    <w:rsid w:val="0017224F"/>
    <w:rsid w:val="001724B2"/>
    <w:rsid w:val="00173EE0"/>
    <w:rsid w:val="001740CD"/>
    <w:rsid w:val="00174C8B"/>
    <w:rsid w:val="00175DBE"/>
    <w:rsid w:val="00176ACC"/>
    <w:rsid w:val="001804C0"/>
    <w:rsid w:val="001816F3"/>
    <w:rsid w:val="0018180C"/>
    <w:rsid w:val="001824B3"/>
    <w:rsid w:val="00182BDF"/>
    <w:rsid w:val="001833FA"/>
    <w:rsid w:val="0018369D"/>
    <w:rsid w:val="00184032"/>
    <w:rsid w:val="00185118"/>
    <w:rsid w:val="0018512B"/>
    <w:rsid w:val="00185ECE"/>
    <w:rsid w:val="00186484"/>
    <w:rsid w:val="00186819"/>
    <w:rsid w:val="001877E3"/>
    <w:rsid w:val="001901D2"/>
    <w:rsid w:val="0019108B"/>
    <w:rsid w:val="001923E8"/>
    <w:rsid w:val="001924E8"/>
    <w:rsid w:val="001929C4"/>
    <w:rsid w:val="001933C8"/>
    <w:rsid w:val="00193B98"/>
    <w:rsid w:val="00193D35"/>
    <w:rsid w:val="00194BBB"/>
    <w:rsid w:val="0019513B"/>
    <w:rsid w:val="00196225"/>
    <w:rsid w:val="00196ED1"/>
    <w:rsid w:val="00197656"/>
    <w:rsid w:val="001A0EC0"/>
    <w:rsid w:val="001A2CB8"/>
    <w:rsid w:val="001A37D3"/>
    <w:rsid w:val="001A3B31"/>
    <w:rsid w:val="001A3D7C"/>
    <w:rsid w:val="001A43F9"/>
    <w:rsid w:val="001A4B6C"/>
    <w:rsid w:val="001A7787"/>
    <w:rsid w:val="001A7C42"/>
    <w:rsid w:val="001B1326"/>
    <w:rsid w:val="001B13F6"/>
    <w:rsid w:val="001B1A53"/>
    <w:rsid w:val="001B2109"/>
    <w:rsid w:val="001B232A"/>
    <w:rsid w:val="001B3A1A"/>
    <w:rsid w:val="001B508F"/>
    <w:rsid w:val="001B5C6F"/>
    <w:rsid w:val="001B5DEE"/>
    <w:rsid w:val="001B68D1"/>
    <w:rsid w:val="001B6A00"/>
    <w:rsid w:val="001B7094"/>
    <w:rsid w:val="001B75EE"/>
    <w:rsid w:val="001B7901"/>
    <w:rsid w:val="001C0A64"/>
    <w:rsid w:val="001C275A"/>
    <w:rsid w:val="001C3217"/>
    <w:rsid w:val="001C423E"/>
    <w:rsid w:val="001C5669"/>
    <w:rsid w:val="001C5D7D"/>
    <w:rsid w:val="001C64EA"/>
    <w:rsid w:val="001C6DD9"/>
    <w:rsid w:val="001C70B3"/>
    <w:rsid w:val="001C71F6"/>
    <w:rsid w:val="001C7FAB"/>
    <w:rsid w:val="001D00C9"/>
    <w:rsid w:val="001D1235"/>
    <w:rsid w:val="001D1AB3"/>
    <w:rsid w:val="001D1AC0"/>
    <w:rsid w:val="001D2665"/>
    <w:rsid w:val="001D4989"/>
    <w:rsid w:val="001D4D62"/>
    <w:rsid w:val="001D4D7F"/>
    <w:rsid w:val="001D4DFC"/>
    <w:rsid w:val="001D5E6F"/>
    <w:rsid w:val="001D612A"/>
    <w:rsid w:val="001D64E9"/>
    <w:rsid w:val="001D6C45"/>
    <w:rsid w:val="001D75C1"/>
    <w:rsid w:val="001D7E71"/>
    <w:rsid w:val="001E0951"/>
    <w:rsid w:val="001E0EAA"/>
    <w:rsid w:val="001E10A5"/>
    <w:rsid w:val="001E20AC"/>
    <w:rsid w:val="001E213E"/>
    <w:rsid w:val="001E28BF"/>
    <w:rsid w:val="001E295F"/>
    <w:rsid w:val="001E2AE1"/>
    <w:rsid w:val="001E303E"/>
    <w:rsid w:val="001E34F6"/>
    <w:rsid w:val="001E4429"/>
    <w:rsid w:val="001E6181"/>
    <w:rsid w:val="001E7D9D"/>
    <w:rsid w:val="001F0167"/>
    <w:rsid w:val="001F087F"/>
    <w:rsid w:val="001F101B"/>
    <w:rsid w:val="001F2A27"/>
    <w:rsid w:val="001F3990"/>
    <w:rsid w:val="001F3F64"/>
    <w:rsid w:val="001F46A3"/>
    <w:rsid w:val="001F490F"/>
    <w:rsid w:val="001F53A7"/>
    <w:rsid w:val="001F6263"/>
    <w:rsid w:val="001F6545"/>
    <w:rsid w:val="001F6648"/>
    <w:rsid w:val="001F68D8"/>
    <w:rsid w:val="001F76E7"/>
    <w:rsid w:val="001F78B4"/>
    <w:rsid w:val="0020021B"/>
    <w:rsid w:val="00202205"/>
    <w:rsid w:val="00202E33"/>
    <w:rsid w:val="002038D7"/>
    <w:rsid w:val="002045E5"/>
    <w:rsid w:val="00205362"/>
    <w:rsid w:val="002061F7"/>
    <w:rsid w:val="002062A9"/>
    <w:rsid w:val="002066D4"/>
    <w:rsid w:val="00206EC6"/>
    <w:rsid w:val="002114D2"/>
    <w:rsid w:val="00211CBD"/>
    <w:rsid w:val="00212B00"/>
    <w:rsid w:val="00213381"/>
    <w:rsid w:val="00213634"/>
    <w:rsid w:val="00214428"/>
    <w:rsid w:val="00214E31"/>
    <w:rsid w:val="0021686C"/>
    <w:rsid w:val="00216F09"/>
    <w:rsid w:val="00217D00"/>
    <w:rsid w:val="002202AB"/>
    <w:rsid w:val="00220750"/>
    <w:rsid w:val="00221CF6"/>
    <w:rsid w:val="00221DE0"/>
    <w:rsid w:val="002228B5"/>
    <w:rsid w:val="00222DCB"/>
    <w:rsid w:val="00222FA4"/>
    <w:rsid w:val="0022325E"/>
    <w:rsid w:val="00223BC4"/>
    <w:rsid w:val="00225857"/>
    <w:rsid w:val="002259FE"/>
    <w:rsid w:val="00225BF8"/>
    <w:rsid w:val="0022655F"/>
    <w:rsid w:val="002269C5"/>
    <w:rsid w:val="002301E9"/>
    <w:rsid w:val="00232D03"/>
    <w:rsid w:val="0023305B"/>
    <w:rsid w:val="00233DF6"/>
    <w:rsid w:val="00234B61"/>
    <w:rsid w:val="00235195"/>
    <w:rsid w:val="00236205"/>
    <w:rsid w:val="00236A13"/>
    <w:rsid w:val="0023704C"/>
    <w:rsid w:val="0023776F"/>
    <w:rsid w:val="00237F61"/>
    <w:rsid w:val="00240A0F"/>
    <w:rsid w:val="002428A0"/>
    <w:rsid w:val="00244B11"/>
    <w:rsid w:val="00244F0E"/>
    <w:rsid w:val="00245D14"/>
    <w:rsid w:val="0025035A"/>
    <w:rsid w:val="0025084F"/>
    <w:rsid w:val="00251243"/>
    <w:rsid w:val="0025187C"/>
    <w:rsid w:val="00251B22"/>
    <w:rsid w:val="002521BF"/>
    <w:rsid w:val="002522A3"/>
    <w:rsid w:val="002523E1"/>
    <w:rsid w:val="00253208"/>
    <w:rsid w:val="0025397A"/>
    <w:rsid w:val="0025491D"/>
    <w:rsid w:val="00255F54"/>
    <w:rsid w:val="002573CC"/>
    <w:rsid w:val="002606B5"/>
    <w:rsid w:val="00260BA8"/>
    <w:rsid w:val="00261079"/>
    <w:rsid w:val="002614F3"/>
    <w:rsid w:val="00261D5C"/>
    <w:rsid w:val="00262188"/>
    <w:rsid w:val="00262757"/>
    <w:rsid w:val="00263991"/>
    <w:rsid w:val="00264B3B"/>
    <w:rsid w:val="002672AD"/>
    <w:rsid w:val="00267723"/>
    <w:rsid w:val="00271AC2"/>
    <w:rsid w:val="00271D78"/>
    <w:rsid w:val="00271FA7"/>
    <w:rsid w:val="0027297D"/>
    <w:rsid w:val="00272DB5"/>
    <w:rsid w:val="00272E64"/>
    <w:rsid w:val="00272F4F"/>
    <w:rsid w:val="002735F4"/>
    <w:rsid w:val="00273AC7"/>
    <w:rsid w:val="00274A20"/>
    <w:rsid w:val="00274E14"/>
    <w:rsid w:val="002751E3"/>
    <w:rsid w:val="002752BE"/>
    <w:rsid w:val="002757D6"/>
    <w:rsid w:val="00275837"/>
    <w:rsid w:val="00276649"/>
    <w:rsid w:val="00276A57"/>
    <w:rsid w:val="0027719F"/>
    <w:rsid w:val="00277805"/>
    <w:rsid w:val="00277C42"/>
    <w:rsid w:val="00280758"/>
    <w:rsid w:val="002808CF"/>
    <w:rsid w:val="00280F9C"/>
    <w:rsid w:val="00280FBB"/>
    <w:rsid w:val="00280FFC"/>
    <w:rsid w:val="00281018"/>
    <w:rsid w:val="00282A5E"/>
    <w:rsid w:val="00282C31"/>
    <w:rsid w:val="002832D6"/>
    <w:rsid w:val="00283791"/>
    <w:rsid w:val="002837B8"/>
    <w:rsid w:val="00284936"/>
    <w:rsid w:val="00285CA0"/>
    <w:rsid w:val="00286191"/>
    <w:rsid w:val="0028630B"/>
    <w:rsid w:val="00286DAF"/>
    <w:rsid w:val="002872D9"/>
    <w:rsid w:val="00287ED9"/>
    <w:rsid w:val="0029130B"/>
    <w:rsid w:val="002914C4"/>
    <w:rsid w:val="0029162C"/>
    <w:rsid w:val="002926EC"/>
    <w:rsid w:val="00292A7F"/>
    <w:rsid w:val="00293506"/>
    <w:rsid w:val="0029396A"/>
    <w:rsid w:val="00295098"/>
    <w:rsid w:val="0029722B"/>
    <w:rsid w:val="002976C5"/>
    <w:rsid w:val="00297BA5"/>
    <w:rsid w:val="002A00B5"/>
    <w:rsid w:val="002A04ED"/>
    <w:rsid w:val="002A1413"/>
    <w:rsid w:val="002A1888"/>
    <w:rsid w:val="002A2809"/>
    <w:rsid w:val="002A2D5F"/>
    <w:rsid w:val="002A3BC6"/>
    <w:rsid w:val="002A4C6D"/>
    <w:rsid w:val="002A4E12"/>
    <w:rsid w:val="002A4E7C"/>
    <w:rsid w:val="002A77F3"/>
    <w:rsid w:val="002B1611"/>
    <w:rsid w:val="002B177A"/>
    <w:rsid w:val="002B1F44"/>
    <w:rsid w:val="002B2093"/>
    <w:rsid w:val="002B3C2D"/>
    <w:rsid w:val="002B3D78"/>
    <w:rsid w:val="002B4A40"/>
    <w:rsid w:val="002B4EF8"/>
    <w:rsid w:val="002B563D"/>
    <w:rsid w:val="002B6AF3"/>
    <w:rsid w:val="002B7727"/>
    <w:rsid w:val="002B79A2"/>
    <w:rsid w:val="002B7C6C"/>
    <w:rsid w:val="002B7EC4"/>
    <w:rsid w:val="002C13F9"/>
    <w:rsid w:val="002C1D10"/>
    <w:rsid w:val="002C265D"/>
    <w:rsid w:val="002C3C50"/>
    <w:rsid w:val="002C5647"/>
    <w:rsid w:val="002C5A92"/>
    <w:rsid w:val="002C5F9B"/>
    <w:rsid w:val="002C63DE"/>
    <w:rsid w:val="002C68F2"/>
    <w:rsid w:val="002C725E"/>
    <w:rsid w:val="002C7357"/>
    <w:rsid w:val="002C7C05"/>
    <w:rsid w:val="002D0C94"/>
    <w:rsid w:val="002D1581"/>
    <w:rsid w:val="002D17F6"/>
    <w:rsid w:val="002D22A6"/>
    <w:rsid w:val="002D2646"/>
    <w:rsid w:val="002D2AB1"/>
    <w:rsid w:val="002D45DB"/>
    <w:rsid w:val="002D4CF2"/>
    <w:rsid w:val="002D5B62"/>
    <w:rsid w:val="002D6496"/>
    <w:rsid w:val="002D7A38"/>
    <w:rsid w:val="002D7E4D"/>
    <w:rsid w:val="002E035A"/>
    <w:rsid w:val="002E18BD"/>
    <w:rsid w:val="002E2F41"/>
    <w:rsid w:val="002E304F"/>
    <w:rsid w:val="002E5F7D"/>
    <w:rsid w:val="002E6D41"/>
    <w:rsid w:val="002F06AF"/>
    <w:rsid w:val="002F0A1C"/>
    <w:rsid w:val="002F0CF0"/>
    <w:rsid w:val="002F14DD"/>
    <w:rsid w:val="002F19F2"/>
    <w:rsid w:val="002F1CED"/>
    <w:rsid w:val="002F21B1"/>
    <w:rsid w:val="002F2E6A"/>
    <w:rsid w:val="002F3601"/>
    <w:rsid w:val="002F403B"/>
    <w:rsid w:val="002F4710"/>
    <w:rsid w:val="002F5921"/>
    <w:rsid w:val="002F5BFA"/>
    <w:rsid w:val="002F6A38"/>
    <w:rsid w:val="002F6E65"/>
    <w:rsid w:val="00301328"/>
    <w:rsid w:val="00301530"/>
    <w:rsid w:val="00302B91"/>
    <w:rsid w:val="003035E9"/>
    <w:rsid w:val="00304C56"/>
    <w:rsid w:val="003051D6"/>
    <w:rsid w:val="00305734"/>
    <w:rsid w:val="00305BAC"/>
    <w:rsid w:val="003060B8"/>
    <w:rsid w:val="00307686"/>
    <w:rsid w:val="00307D66"/>
    <w:rsid w:val="00310726"/>
    <w:rsid w:val="00310C22"/>
    <w:rsid w:val="003110E7"/>
    <w:rsid w:val="003132A6"/>
    <w:rsid w:val="00313DC9"/>
    <w:rsid w:val="003154A8"/>
    <w:rsid w:val="003166A9"/>
    <w:rsid w:val="003167A8"/>
    <w:rsid w:val="00316C17"/>
    <w:rsid w:val="00317683"/>
    <w:rsid w:val="00317D4A"/>
    <w:rsid w:val="0032025D"/>
    <w:rsid w:val="00321DC8"/>
    <w:rsid w:val="0032452B"/>
    <w:rsid w:val="00325521"/>
    <w:rsid w:val="00325FB8"/>
    <w:rsid w:val="00326199"/>
    <w:rsid w:val="0032623B"/>
    <w:rsid w:val="0032659D"/>
    <w:rsid w:val="00327625"/>
    <w:rsid w:val="003307D9"/>
    <w:rsid w:val="00331374"/>
    <w:rsid w:val="003323CB"/>
    <w:rsid w:val="00333FE9"/>
    <w:rsid w:val="0033403E"/>
    <w:rsid w:val="0033442C"/>
    <w:rsid w:val="00334663"/>
    <w:rsid w:val="00334C54"/>
    <w:rsid w:val="0033595E"/>
    <w:rsid w:val="003366F1"/>
    <w:rsid w:val="00337346"/>
    <w:rsid w:val="003375A4"/>
    <w:rsid w:val="00337904"/>
    <w:rsid w:val="003401E6"/>
    <w:rsid w:val="003406F8"/>
    <w:rsid w:val="00340A99"/>
    <w:rsid w:val="00340C73"/>
    <w:rsid w:val="00340CB3"/>
    <w:rsid w:val="0034149C"/>
    <w:rsid w:val="0034166C"/>
    <w:rsid w:val="0034220D"/>
    <w:rsid w:val="0034311E"/>
    <w:rsid w:val="003452C2"/>
    <w:rsid w:val="00345435"/>
    <w:rsid w:val="00345D65"/>
    <w:rsid w:val="00346B74"/>
    <w:rsid w:val="00347854"/>
    <w:rsid w:val="00347CC9"/>
    <w:rsid w:val="0035029C"/>
    <w:rsid w:val="003517E0"/>
    <w:rsid w:val="00351A0F"/>
    <w:rsid w:val="00352298"/>
    <w:rsid w:val="0035277C"/>
    <w:rsid w:val="0035279E"/>
    <w:rsid w:val="00352C10"/>
    <w:rsid w:val="00352F09"/>
    <w:rsid w:val="00354ED9"/>
    <w:rsid w:val="00356134"/>
    <w:rsid w:val="0035684F"/>
    <w:rsid w:val="00357250"/>
    <w:rsid w:val="00361193"/>
    <w:rsid w:val="00361FBF"/>
    <w:rsid w:val="00362AB4"/>
    <w:rsid w:val="0036307D"/>
    <w:rsid w:val="00363244"/>
    <w:rsid w:val="0036369C"/>
    <w:rsid w:val="0036577B"/>
    <w:rsid w:val="00365C54"/>
    <w:rsid w:val="0036632B"/>
    <w:rsid w:val="00366E52"/>
    <w:rsid w:val="00367206"/>
    <w:rsid w:val="0036759F"/>
    <w:rsid w:val="0037042E"/>
    <w:rsid w:val="00370A12"/>
    <w:rsid w:val="003712DD"/>
    <w:rsid w:val="00371A57"/>
    <w:rsid w:val="00373DE6"/>
    <w:rsid w:val="00374989"/>
    <w:rsid w:val="00374C3B"/>
    <w:rsid w:val="00374DDD"/>
    <w:rsid w:val="00375C11"/>
    <w:rsid w:val="003763DB"/>
    <w:rsid w:val="003767A1"/>
    <w:rsid w:val="00377043"/>
    <w:rsid w:val="003803A9"/>
    <w:rsid w:val="003808BA"/>
    <w:rsid w:val="00381470"/>
    <w:rsid w:val="003821F4"/>
    <w:rsid w:val="0038276A"/>
    <w:rsid w:val="0038289F"/>
    <w:rsid w:val="003834CA"/>
    <w:rsid w:val="00384558"/>
    <w:rsid w:val="00386711"/>
    <w:rsid w:val="00386C90"/>
    <w:rsid w:val="0038781D"/>
    <w:rsid w:val="00387B5C"/>
    <w:rsid w:val="0039029F"/>
    <w:rsid w:val="0039094C"/>
    <w:rsid w:val="00391F73"/>
    <w:rsid w:val="003922D7"/>
    <w:rsid w:val="003925A3"/>
    <w:rsid w:val="003927CD"/>
    <w:rsid w:val="00393F85"/>
    <w:rsid w:val="00394E6F"/>
    <w:rsid w:val="0039554B"/>
    <w:rsid w:val="00396E29"/>
    <w:rsid w:val="003A11E0"/>
    <w:rsid w:val="003A1FCA"/>
    <w:rsid w:val="003A2D79"/>
    <w:rsid w:val="003A33EA"/>
    <w:rsid w:val="003A40CB"/>
    <w:rsid w:val="003A65EE"/>
    <w:rsid w:val="003A6917"/>
    <w:rsid w:val="003A69EC"/>
    <w:rsid w:val="003A6E99"/>
    <w:rsid w:val="003A7012"/>
    <w:rsid w:val="003A7583"/>
    <w:rsid w:val="003B0335"/>
    <w:rsid w:val="003B09C5"/>
    <w:rsid w:val="003B1B85"/>
    <w:rsid w:val="003B1CCC"/>
    <w:rsid w:val="003B2633"/>
    <w:rsid w:val="003B368B"/>
    <w:rsid w:val="003B390B"/>
    <w:rsid w:val="003B426C"/>
    <w:rsid w:val="003B484E"/>
    <w:rsid w:val="003B4B45"/>
    <w:rsid w:val="003B5D52"/>
    <w:rsid w:val="003B5EA0"/>
    <w:rsid w:val="003B67EE"/>
    <w:rsid w:val="003B7D0C"/>
    <w:rsid w:val="003C2A1E"/>
    <w:rsid w:val="003C2B4F"/>
    <w:rsid w:val="003C2C71"/>
    <w:rsid w:val="003C3CC1"/>
    <w:rsid w:val="003C40B6"/>
    <w:rsid w:val="003C42D1"/>
    <w:rsid w:val="003C6E2B"/>
    <w:rsid w:val="003C7A8A"/>
    <w:rsid w:val="003D1038"/>
    <w:rsid w:val="003D12D3"/>
    <w:rsid w:val="003D21E1"/>
    <w:rsid w:val="003D287E"/>
    <w:rsid w:val="003D32E7"/>
    <w:rsid w:val="003D39C8"/>
    <w:rsid w:val="003D4C0F"/>
    <w:rsid w:val="003D5360"/>
    <w:rsid w:val="003D553C"/>
    <w:rsid w:val="003D5A9F"/>
    <w:rsid w:val="003D5C1A"/>
    <w:rsid w:val="003D744B"/>
    <w:rsid w:val="003E0423"/>
    <w:rsid w:val="003E0FFE"/>
    <w:rsid w:val="003E1078"/>
    <w:rsid w:val="003E121B"/>
    <w:rsid w:val="003E1E91"/>
    <w:rsid w:val="003E2111"/>
    <w:rsid w:val="003E21D6"/>
    <w:rsid w:val="003E23E8"/>
    <w:rsid w:val="003E3B18"/>
    <w:rsid w:val="003E53CD"/>
    <w:rsid w:val="003E54E0"/>
    <w:rsid w:val="003E5AE9"/>
    <w:rsid w:val="003E7196"/>
    <w:rsid w:val="003E7951"/>
    <w:rsid w:val="003E7EC3"/>
    <w:rsid w:val="003F15AF"/>
    <w:rsid w:val="003F1708"/>
    <w:rsid w:val="003F2404"/>
    <w:rsid w:val="003F3A61"/>
    <w:rsid w:val="003F44B8"/>
    <w:rsid w:val="003F5A4A"/>
    <w:rsid w:val="003F5F81"/>
    <w:rsid w:val="003F5FE8"/>
    <w:rsid w:val="003F6668"/>
    <w:rsid w:val="003F6FBB"/>
    <w:rsid w:val="003F7CC2"/>
    <w:rsid w:val="0040044E"/>
    <w:rsid w:val="0040084A"/>
    <w:rsid w:val="00400E0E"/>
    <w:rsid w:val="00400E60"/>
    <w:rsid w:val="00402B9C"/>
    <w:rsid w:val="00404100"/>
    <w:rsid w:val="004042B5"/>
    <w:rsid w:val="00404F06"/>
    <w:rsid w:val="0040578D"/>
    <w:rsid w:val="004057AA"/>
    <w:rsid w:val="00405E38"/>
    <w:rsid w:val="00405E45"/>
    <w:rsid w:val="00405E93"/>
    <w:rsid w:val="00405FF7"/>
    <w:rsid w:val="004065E3"/>
    <w:rsid w:val="00406DD9"/>
    <w:rsid w:val="004073ED"/>
    <w:rsid w:val="0040741F"/>
    <w:rsid w:val="00407689"/>
    <w:rsid w:val="004076E4"/>
    <w:rsid w:val="00410A47"/>
    <w:rsid w:val="00411599"/>
    <w:rsid w:val="004119A7"/>
    <w:rsid w:val="00411AE7"/>
    <w:rsid w:val="0041379A"/>
    <w:rsid w:val="004139C9"/>
    <w:rsid w:val="00414337"/>
    <w:rsid w:val="00414ED9"/>
    <w:rsid w:val="0041661E"/>
    <w:rsid w:val="00417E6C"/>
    <w:rsid w:val="00420924"/>
    <w:rsid w:val="0042097D"/>
    <w:rsid w:val="004211CA"/>
    <w:rsid w:val="004227A2"/>
    <w:rsid w:val="00422D36"/>
    <w:rsid w:val="00422DF6"/>
    <w:rsid w:val="00425FC8"/>
    <w:rsid w:val="004268BA"/>
    <w:rsid w:val="00426948"/>
    <w:rsid w:val="0042701C"/>
    <w:rsid w:val="00427231"/>
    <w:rsid w:val="004277D7"/>
    <w:rsid w:val="004279A7"/>
    <w:rsid w:val="004314D9"/>
    <w:rsid w:val="00432F6F"/>
    <w:rsid w:val="00433CEB"/>
    <w:rsid w:val="0043461F"/>
    <w:rsid w:val="00434C3C"/>
    <w:rsid w:val="00435BC5"/>
    <w:rsid w:val="00436CD2"/>
    <w:rsid w:val="00436D62"/>
    <w:rsid w:val="0043738A"/>
    <w:rsid w:val="00437967"/>
    <w:rsid w:val="00440403"/>
    <w:rsid w:val="004405B8"/>
    <w:rsid w:val="00441872"/>
    <w:rsid w:val="00443902"/>
    <w:rsid w:val="00443FAA"/>
    <w:rsid w:val="0044454D"/>
    <w:rsid w:val="00445110"/>
    <w:rsid w:val="004451DA"/>
    <w:rsid w:val="00445352"/>
    <w:rsid w:val="00446D09"/>
    <w:rsid w:val="00450E80"/>
    <w:rsid w:val="00451E02"/>
    <w:rsid w:val="00451F25"/>
    <w:rsid w:val="0045234A"/>
    <w:rsid w:val="0045394C"/>
    <w:rsid w:val="0045448F"/>
    <w:rsid w:val="004549FC"/>
    <w:rsid w:val="00454CC2"/>
    <w:rsid w:val="00454FB4"/>
    <w:rsid w:val="00455EAA"/>
    <w:rsid w:val="00456AD0"/>
    <w:rsid w:val="00456D63"/>
    <w:rsid w:val="00457143"/>
    <w:rsid w:val="004573BF"/>
    <w:rsid w:val="004573FC"/>
    <w:rsid w:val="00457F59"/>
    <w:rsid w:val="00460994"/>
    <w:rsid w:val="00460EA6"/>
    <w:rsid w:val="00460F82"/>
    <w:rsid w:val="004621D5"/>
    <w:rsid w:val="004639F5"/>
    <w:rsid w:val="00464024"/>
    <w:rsid w:val="0046463E"/>
    <w:rsid w:val="004659B2"/>
    <w:rsid w:val="00465F52"/>
    <w:rsid w:val="00466DE7"/>
    <w:rsid w:val="004671FE"/>
    <w:rsid w:val="004702DD"/>
    <w:rsid w:val="00470908"/>
    <w:rsid w:val="004716BE"/>
    <w:rsid w:val="00471EAF"/>
    <w:rsid w:val="00473FE4"/>
    <w:rsid w:val="00474870"/>
    <w:rsid w:val="00474E72"/>
    <w:rsid w:val="004751BE"/>
    <w:rsid w:val="00475A70"/>
    <w:rsid w:val="004762E7"/>
    <w:rsid w:val="004765D1"/>
    <w:rsid w:val="00476BBE"/>
    <w:rsid w:val="00481069"/>
    <w:rsid w:val="004813A4"/>
    <w:rsid w:val="004826E4"/>
    <w:rsid w:val="00482C21"/>
    <w:rsid w:val="00482F17"/>
    <w:rsid w:val="00483160"/>
    <w:rsid w:val="00483332"/>
    <w:rsid w:val="004835ED"/>
    <w:rsid w:val="00483A36"/>
    <w:rsid w:val="004849F4"/>
    <w:rsid w:val="00484D41"/>
    <w:rsid w:val="004852FA"/>
    <w:rsid w:val="00485CAF"/>
    <w:rsid w:val="0048790C"/>
    <w:rsid w:val="00490057"/>
    <w:rsid w:val="00490380"/>
    <w:rsid w:val="004908FC"/>
    <w:rsid w:val="004914E6"/>
    <w:rsid w:val="00491B08"/>
    <w:rsid w:val="00491D15"/>
    <w:rsid w:val="00492010"/>
    <w:rsid w:val="00492113"/>
    <w:rsid w:val="00492279"/>
    <w:rsid w:val="004932A5"/>
    <w:rsid w:val="00493BC8"/>
    <w:rsid w:val="00493F0B"/>
    <w:rsid w:val="0049400D"/>
    <w:rsid w:val="00495B64"/>
    <w:rsid w:val="00497F09"/>
    <w:rsid w:val="004A0D8C"/>
    <w:rsid w:val="004A22D9"/>
    <w:rsid w:val="004A2494"/>
    <w:rsid w:val="004A396B"/>
    <w:rsid w:val="004A48C8"/>
    <w:rsid w:val="004A5B29"/>
    <w:rsid w:val="004A69DB"/>
    <w:rsid w:val="004A797F"/>
    <w:rsid w:val="004A79C4"/>
    <w:rsid w:val="004A79D0"/>
    <w:rsid w:val="004B1008"/>
    <w:rsid w:val="004B1228"/>
    <w:rsid w:val="004B1892"/>
    <w:rsid w:val="004B30A0"/>
    <w:rsid w:val="004B380C"/>
    <w:rsid w:val="004B385C"/>
    <w:rsid w:val="004B3A8C"/>
    <w:rsid w:val="004B4182"/>
    <w:rsid w:val="004B41AA"/>
    <w:rsid w:val="004B44BC"/>
    <w:rsid w:val="004B602D"/>
    <w:rsid w:val="004B67BD"/>
    <w:rsid w:val="004C0ECF"/>
    <w:rsid w:val="004C0FEC"/>
    <w:rsid w:val="004C1F02"/>
    <w:rsid w:val="004C34D5"/>
    <w:rsid w:val="004C3E65"/>
    <w:rsid w:val="004C5A5A"/>
    <w:rsid w:val="004C6EF2"/>
    <w:rsid w:val="004C7184"/>
    <w:rsid w:val="004C76DA"/>
    <w:rsid w:val="004D18DA"/>
    <w:rsid w:val="004D1ED3"/>
    <w:rsid w:val="004D1F99"/>
    <w:rsid w:val="004D2817"/>
    <w:rsid w:val="004D31FF"/>
    <w:rsid w:val="004D33BB"/>
    <w:rsid w:val="004D396D"/>
    <w:rsid w:val="004D4AFA"/>
    <w:rsid w:val="004D56AE"/>
    <w:rsid w:val="004D56E0"/>
    <w:rsid w:val="004D61D7"/>
    <w:rsid w:val="004D700E"/>
    <w:rsid w:val="004D7085"/>
    <w:rsid w:val="004E11E7"/>
    <w:rsid w:val="004E4639"/>
    <w:rsid w:val="004E509C"/>
    <w:rsid w:val="004E5A08"/>
    <w:rsid w:val="004E6B52"/>
    <w:rsid w:val="004E6FC7"/>
    <w:rsid w:val="004F3C19"/>
    <w:rsid w:val="004F3D12"/>
    <w:rsid w:val="004F403C"/>
    <w:rsid w:val="004F4198"/>
    <w:rsid w:val="004F4547"/>
    <w:rsid w:val="004F4957"/>
    <w:rsid w:val="004F5447"/>
    <w:rsid w:val="004F71DA"/>
    <w:rsid w:val="004F7833"/>
    <w:rsid w:val="004F7C99"/>
    <w:rsid w:val="00500378"/>
    <w:rsid w:val="005006B0"/>
    <w:rsid w:val="005006B6"/>
    <w:rsid w:val="00502414"/>
    <w:rsid w:val="00503213"/>
    <w:rsid w:val="00504DAF"/>
    <w:rsid w:val="00505272"/>
    <w:rsid w:val="0050527B"/>
    <w:rsid w:val="0050536B"/>
    <w:rsid w:val="00505D7A"/>
    <w:rsid w:val="005060FB"/>
    <w:rsid w:val="00506CB2"/>
    <w:rsid w:val="0050721B"/>
    <w:rsid w:val="0050776C"/>
    <w:rsid w:val="005124C5"/>
    <w:rsid w:val="00513909"/>
    <w:rsid w:val="00513D03"/>
    <w:rsid w:val="00513FC2"/>
    <w:rsid w:val="0051436E"/>
    <w:rsid w:val="00514527"/>
    <w:rsid w:val="00516202"/>
    <w:rsid w:val="00516279"/>
    <w:rsid w:val="00516680"/>
    <w:rsid w:val="0051690F"/>
    <w:rsid w:val="0051701A"/>
    <w:rsid w:val="00517B3A"/>
    <w:rsid w:val="00520237"/>
    <w:rsid w:val="005210D7"/>
    <w:rsid w:val="005223B8"/>
    <w:rsid w:val="00522586"/>
    <w:rsid w:val="00522994"/>
    <w:rsid w:val="00522ECF"/>
    <w:rsid w:val="005232C0"/>
    <w:rsid w:val="005232C8"/>
    <w:rsid w:val="005233E4"/>
    <w:rsid w:val="00523CD4"/>
    <w:rsid w:val="00523D36"/>
    <w:rsid w:val="00527B29"/>
    <w:rsid w:val="0053137D"/>
    <w:rsid w:val="005319A5"/>
    <w:rsid w:val="00532214"/>
    <w:rsid w:val="00532BEC"/>
    <w:rsid w:val="00532D32"/>
    <w:rsid w:val="00533316"/>
    <w:rsid w:val="00533541"/>
    <w:rsid w:val="0053374C"/>
    <w:rsid w:val="00534E63"/>
    <w:rsid w:val="00536576"/>
    <w:rsid w:val="0053688A"/>
    <w:rsid w:val="00537B8A"/>
    <w:rsid w:val="005409CD"/>
    <w:rsid w:val="00540A37"/>
    <w:rsid w:val="00541029"/>
    <w:rsid w:val="005414AA"/>
    <w:rsid w:val="005416E8"/>
    <w:rsid w:val="00541EAC"/>
    <w:rsid w:val="00543243"/>
    <w:rsid w:val="005444CB"/>
    <w:rsid w:val="00546A08"/>
    <w:rsid w:val="00546C2E"/>
    <w:rsid w:val="00546C56"/>
    <w:rsid w:val="00546E7A"/>
    <w:rsid w:val="00547B21"/>
    <w:rsid w:val="00550C6D"/>
    <w:rsid w:val="00550D48"/>
    <w:rsid w:val="005511AC"/>
    <w:rsid w:val="005516F1"/>
    <w:rsid w:val="00551D02"/>
    <w:rsid w:val="00551DD7"/>
    <w:rsid w:val="00553CB3"/>
    <w:rsid w:val="00554B37"/>
    <w:rsid w:val="00555269"/>
    <w:rsid w:val="005552C1"/>
    <w:rsid w:val="00555593"/>
    <w:rsid w:val="00556707"/>
    <w:rsid w:val="0055691A"/>
    <w:rsid w:val="00556ED6"/>
    <w:rsid w:val="00557FB6"/>
    <w:rsid w:val="00560E28"/>
    <w:rsid w:val="00561DF7"/>
    <w:rsid w:val="00561F2E"/>
    <w:rsid w:val="00562381"/>
    <w:rsid w:val="0056287E"/>
    <w:rsid w:val="00562E24"/>
    <w:rsid w:val="005636F8"/>
    <w:rsid w:val="00563BC1"/>
    <w:rsid w:val="0056464D"/>
    <w:rsid w:val="00565674"/>
    <w:rsid w:val="0056574F"/>
    <w:rsid w:val="00566B9C"/>
    <w:rsid w:val="00570076"/>
    <w:rsid w:val="00570F90"/>
    <w:rsid w:val="00571814"/>
    <w:rsid w:val="00573577"/>
    <w:rsid w:val="00573892"/>
    <w:rsid w:val="005738CC"/>
    <w:rsid w:val="005756CD"/>
    <w:rsid w:val="0057617D"/>
    <w:rsid w:val="0057630D"/>
    <w:rsid w:val="005767F0"/>
    <w:rsid w:val="00577FE6"/>
    <w:rsid w:val="00577FED"/>
    <w:rsid w:val="0058007E"/>
    <w:rsid w:val="005806B0"/>
    <w:rsid w:val="00580B3F"/>
    <w:rsid w:val="00582D59"/>
    <w:rsid w:val="00583E88"/>
    <w:rsid w:val="00583FAD"/>
    <w:rsid w:val="00585FCB"/>
    <w:rsid w:val="00586BCC"/>
    <w:rsid w:val="0058743F"/>
    <w:rsid w:val="00587A8C"/>
    <w:rsid w:val="00590AFF"/>
    <w:rsid w:val="00590CE7"/>
    <w:rsid w:val="00591167"/>
    <w:rsid w:val="005916A1"/>
    <w:rsid w:val="00593081"/>
    <w:rsid w:val="005932F3"/>
    <w:rsid w:val="005938F1"/>
    <w:rsid w:val="00593B90"/>
    <w:rsid w:val="00593F17"/>
    <w:rsid w:val="00594003"/>
    <w:rsid w:val="00594552"/>
    <w:rsid w:val="00594599"/>
    <w:rsid w:val="00594B85"/>
    <w:rsid w:val="00594CD6"/>
    <w:rsid w:val="00595308"/>
    <w:rsid w:val="00595F25"/>
    <w:rsid w:val="00596745"/>
    <w:rsid w:val="0059721C"/>
    <w:rsid w:val="005A03FC"/>
    <w:rsid w:val="005A09D1"/>
    <w:rsid w:val="005A0CFB"/>
    <w:rsid w:val="005A574D"/>
    <w:rsid w:val="005A63CC"/>
    <w:rsid w:val="005A6C38"/>
    <w:rsid w:val="005A7226"/>
    <w:rsid w:val="005A77B4"/>
    <w:rsid w:val="005A7E4D"/>
    <w:rsid w:val="005A7F01"/>
    <w:rsid w:val="005B0C9A"/>
    <w:rsid w:val="005B0D1B"/>
    <w:rsid w:val="005B26D6"/>
    <w:rsid w:val="005B38F9"/>
    <w:rsid w:val="005B3B64"/>
    <w:rsid w:val="005B42AB"/>
    <w:rsid w:val="005B4DBD"/>
    <w:rsid w:val="005B4F6E"/>
    <w:rsid w:val="005B5C57"/>
    <w:rsid w:val="005B628B"/>
    <w:rsid w:val="005B6FAE"/>
    <w:rsid w:val="005B7209"/>
    <w:rsid w:val="005B7A8A"/>
    <w:rsid w:val="005B7CCF"/>
    <w:rsid w:val="005C0515"/>
    <w:rsid w:val="005C2277"/>
    <w:rsid w:val="005C32BC"/>
    <w:rsid w:val="005C3364"/>
    <w:rsid w:val="005C3C6B"/>
    <w:rsid w:val="005C3DB8"/>
    <w:rsid w:val="005C407A"/>
    <w:rsid w:val="005C5B95"/>
    <w:rsid w:val="005C609F"/>
    <w:rsid w:val="005C70F7"/>
    <w:rsid w:val="005D03E4"/>
    <w:rsid w:val="005D2E27"/>
    <w:rsid w:val="005D2E7A"/>
    <w:rsid w:val="005D30EF"/>
    <w:rsid w:val="005D3123"/>
    <w:rsid w:val="005D3968"/>
    <w:rsid w:val="005D3B09"/>
    <w:rsid w:val="005D433B"/>
    <w:rsid w:val="005D4745"/>
    <w:rsid w:val="005D5499"/>
    <w:rsid w:val="005D5954"/>
    <w:rsid w:val="005D640A"/>
    <w:rsid w:val="005D6F25"/>
    <w:rsid w:val="005D7712"/>
    <w:rsid w:val="005E0442"/>
    <w:rsid w:val="005E1962"/>
    <w:rsid w:val="005E1AF2"/>
    <w:rsid w:val="005E2C6E"/>
    <w:rsid w:val="005E42EF"/>
    <w:rsid w:val="005E4AB4"/>
    <w:rsid w:val="005E516B"/>
    <w:rsid w:val="005E6AC4"/>
    <w:rsid w:val="005F14EA"/>
    <w:rsid w:val="005F3AD1"/>
    <w:rsid w:val="005F3DB8"/>
    <w:rsid w:val="005F47E2"/>
    <w:rsid w:val="005F597E"/>
    <w:rsid w:val="005F59B8"/>
    <w:rsid w:val="005F5EA2"/>
    <w:rsid w:val="005F5F74"/>
    <w:rsid w:val="005F6EB2"/>
    <w:rsid w:val="00600248"/>
    <w:rsid w:val="00601A54"/>
    <w:rsid w:val="00601E68"/>
    <w:rsid w:val="006022A3"/>
    <w:rsid w:val="00602C6B"/>
    <w:rsid w:val="00603EFF"/>
    <w:rsid w:val="00604BD5"/>
    <w:rsid w:val="0060660F"/>
    <w:rsid w:val="0060683C"/>
    <w:rsid w:val="0060731F"/>
    <w:rsid w:val="00607C43"/>
    <w:rsid w:val="00610F53"/>
    <w:rsid w:val="00611335"/>
    <w:rsid w:val="00611E92"/>
    <w:rsid w:val="00612519"/>
    <w:rsid w:val="0061434F"/>
    <w:rsid w:val="0061547E"/>
    <w:rsid w:val="00615A28"/>
    <w:rsid w:val="006160B9"/>
    <w:rsid w:val="00616245"/>
    <w:rsid w:val="0062189F"/>
    <w:rsid w:val="0062206C"/>
    <w:rsid w:val="0062287D"/>
    <w:rsid w:val="0062305C"/>
    <w:rsid w:val="00623453"/>
    <w:rsid w:val="006236AA"/>
    <w:rsid w:val="00624E1B"/>
    <w:rsid w:val="006276E7"/>
    <w:rsid w:val="00631E2F"/>
    <w:rsid w:val="0063209C"/>
    <w:rsid w:val="00632593"/>
    <w:rsid w:val="00632B65"/>
    <w:rsid w:val="00632C85"/>
    <w:rsid w:val="00632D8B"/>
    <w:rsid w:val="006349B3"/>
    <w:rsid w:val="0063572B"/>
    <w:rsid w:val="006360C5"/>
    <w:rsid w:val="00636B36"/>
    <w:rsid w:val="00640874"/>
    <w:rsid w:val="00640D39"/>
    <w:rsid w:val="00640F9E"/>
    <w:rsid w:val="0064103B"/>
    <w:rsid w:val="006410B7"/>
    <w:rsid w:val="006419BC"/>
    <w:rsid w:val="00642525"/>
    <w:rsid w:val="00646B11"/>
    <w:rsid w:val="00651A43"/>
    <w:rsid w:val="0065317C"/>
    <w:rsid w:val="00653841"/>
    <w:rsid w:val="00654580"/>
    <w:rsid w:val="00654C13"/>
    <w:rsid w:val="006552E8"/>
    <w:rsid w:val="00656DD3"/>
    <w:rsid w:val="006601B2"/>
    <w:rsid w:val="00660B76"/>
    <w:rsid w:val="0066458D"/>
    <w:rsid w:val="006651BA"/>
    <w:rsid w:val="0066576E"/>
    <w:rsid w:val="00665C7F"/>
    <w:rsid w:val="006660E4"/>
    <w:rsid w:val="006675CF"/>
    <w:rsid w:val="00670527"/>
    <w:rsid w:val="00670E41"/>
    <w:rsid w:val="0067199E"/>
    <w:rsid w:val="0067332D"/>
    <w:rsid w:val="00673728"/>
    <w:rsid w:val="00674AA7"/>
    <w:rsid w:val="00674E54"/>
    <w:rsid w:val="00675546"/>
    <w:rsid w:val="006758CA"/>
    <w:rsid w:val="00677204"/>
    <w:rsid w:val="00677545"/>
    <w:rsid w:val="00677D4E"/>
    <w:rsid w:val="006808EA"/>
    <w:rsid w:val="0068125F"/>
    <w:rsid w:val="00681EB1"/>
    <w:rsid w:val="00682825"/>
    <w:rsid w:val="00684620"/>
    <w:rsid w:val="00685EEE"/>
    <w:rsid w:val="006867D8"/>
    <w:rsid w:val="00686C02"/>
    <w:rsid w:val="006906A2"/>
    <w:rsid w:val="0069099A"/>
    <w:rsid w:val="00691F2B"/>
    <w:rsid w:val="0069243F"/>
    <w:rsid w:val="00692877"/>
    <w:rsid w:val="00693B96"/>
    <w:rsid w:val="006946F6"/>
    <w:rsid w:val="00694CF7"/>
    <w:rsid w:val="00694EE0"/>
    <w:rsid w:val="0069602A"/>
    <w:rsid w:val="00696F0E"/>
    <w:rsid w:val="006972E0"/>
    <w:rsid w:val="00697D2A"/>
    <w:rsid w:val="006A02E7"/>
    <w:rsid w:val="006A0383"/>
    <w:rsid w:val="006A100A"/>
    <w:rsid w:val="006A310A"/>
    <w:rsid w:val="006A44FC"/>
    <w:rsid w:val="006A4527"/>
    <w:rsid w:val="006A6A64"/>
    <w:rsid w:val="006A6D73"/>
    <w:rsid w:val="006A7B19"/>
    <w:rsid w:val="006A7CE0"/>
    <w:rsid w:val="006B0108"/>
    <w:rsid w:val="006B033E"/>
    <w:rsid w:val="006B09FB"/>
    <w:rsid w:val="006B0A4C"/>
    <w:rsid w:val="006B0FF3"/>
    <w:rsid w:val="006B1954"/>
    <w:rsid w:val="006B1E2A"/>
    <w:rsid w:val="006B3645"/>
    <w:rsid w:val="006B3669"/>
    <w:rsid w:val="006B3C32"/>
    <w:rsid w:val="006B4956"/>
    <w:rsid w:val="006B5C2B"/>
    <w:rsid w:val="006B64EC"/>
    <w:rsid w:val="006B73F1"/>
    <w:rsid w:val="006C0025"/>
    <w:rsid w:val="006C074E"/>
    <w:rsid w:val="006C081E"/>
    <w:rsid w:val="006C0CA6"/>
    <w:rsid w:val="006C1334"/>
    <w:rsid w:val="006C3652"/>
    <w:rsid w:val="006C3811"/>
    <w:rsid w:val="006C386D"/>
    <w:rsid w:val="006C491B"/>
    <w:rsid w:val="006C4C75"/>
    <w:rsid w:val="006C6498"/>
    <w:rsid w:val="006C682D"/>
    <w:rsid w:val="006D0493"/>
    <w:rsid w:val="006D096C"/>
    <w:rsid w:val="006D23A4"/>
    <w:rsid w:val="006D2481"/>
    <w:rsid w:val="006D2C69"/>
    <w:rsid w:val="006D2DA8"/>
    <w:rsid w:val="006D3256"/>
    <w:rsid w:val="006D334F"/>
    <w:rsid w:val="006D372D"/>
    <w:rsid w:val="006D39A8"/>
    <w:rsid w:val="006D4EA1"/>
    <w:rsid w:val="006D5192"/>
    <w:rsid w:val="006D5360"/>
    <w:rsid w:val="006D53FF"/>
    <w:rsid w:val="006D548F"/>
    <w:rsid w:val="006D5AAD"/>
    <w:rsid w:val="006D5AF3"/>
    <w:rsid w:val="006D6587"/>
    <w:rsid w:val="006D6AEF"/>
    <w:rsid w:val="006D7059"/>
    <w:rsid w:val="006D7AD7"/>
    <w:rsid w:val="006D7FAF"/>
    <w:rsid w:val="006E050B"/>
    <w:rsid w:val="006E05E7"/>
    <w:rsid w:val="006E1231"/>
    <w:rsid w:val="006E1813"/>
    <w:rsid w:val="006E2445"/>
    <w:rsid w:val="006E27C6"/>
    <w:rsid w:val="006E3501"/>
    <w:rsid w:val="006E43B6"/>
    <w:rsid w:val="006E4961"/>
    <w:rsid w:val="006E4FD0"/>
    <w:rsid w:val="006E63AB"/>
    <w:rsid w:val="006E63F6"/>
    <w:rsid w:val="006E737B"/>
    <w:rsid w:val="006E768B"/>
    <w:rsid w:val="006E7C04"/>
    <w:rsid w:val="006F0133"/>
    <w:rsid w:val="006F1107"/>
    <w:rsid w:val="006F125B"/>
    <w:rsid w:val="006F14A0"/>
    <w:rsid w:val="006F20BB"/>
    <w:rsid w:val="006F213F"/>
    <w:rsid w:val="006F5051"/>
    <w:rsid w:val="006F52CB"/>
    <w:rsid w:val="006F57E6"/>
    <w:rsid w:val="006F678D"/>
    <w:rsid w:val="006F72D9"/>
    <w:rsid w:val="006F78FA"/>
    <w:rsid w:val="00700434"/>
    <w:rsid w:val="00701E71"/>
    <w:rsid w:val="0070224D"/>
    <w:rsid w:val="007024C6"/>
    <w:rsid w:val="0070288F"/>
    <w:rsid w:val="00703536"/>
    <w:rsid w:val="00703823"/>
    <w:rsid w:val="007042BB"/>
    <w:rsid w:val="00704ACD"/>
    <w:rsid w:val="007060E2"/>
    <w:rsid w:val="007067F8"/>
    <w:rsid w:val="0071054D"/>
    <w:rsid w:val="00710C5F"/>
    <w:rsid w:val="00710E50"/>
    <w:rsid w:val="00711FCD"/>
    <w:rsid w:val="007121CB"/>
    <w:rsid w:val="00712513"/>
    <w:rsid w:val="0071291D"/>
    <w:rsid w:val="007143D4"/>
    <w:rsid w:val="00714B8A"/>
    <w:rsid w:val="00714BAC"/>
    <w:rsid w:val="007159D1"/>
    <w:rsid w:val="00717781"/>
    <w:rsid w:val="00720046"/>
    <w:rsid w:val="00720B59"/>
    <w:rsid w:val="0072180C"/>
    <w:rsid w:val="00724078"/>
    <w:rsid w:val="007245F3"/>
    <w:rsid w:val="0072472C"/>
    <w:rsid w:val="0072476A"/>
    <w:rsid w:val="007247BB"/>
    <w:rsid w:val="00724AB8"/>
    <w:rsid w:val="007260AC"/>
    <w:rsid w:val="00726675"/>
    <w:rsid w:val="00730B50"/>
    <w:rsid w:val="00730FE4"/>
    <w:rsid w:val="00731742"/>
    <w:rsid w:val="00731C4E"/>
    <w:rsid w:val="0073241E"/>
    <w:rsid w:val="007328C4"/>
    <w:rsid w:val="00733999"/>
    <w:rsid w:val="00733B8B"/>
    <w:rsid w:val="00733C70"/>
    <w:rsid w:val="0073454B"/>
    <w:rsid w:val="00734C76"/>
    <w:rsid w:val="007353A7"/>
    <w:rsid w:val="007357C6"/>
    <w:rsid w:val="00735AD1"/>
    <w:rsid w:val="00735B21"/>
    <w:rsid w:val="00736262"/>
    <w:rsid w:val="00736F14"/>
    <w:rsid w:val="0074241A"/>
    <w:rsid w:val="00744A43"/>
    <w:rsid w:val="00746332"/>
    <w:rsid w:val="007466A3"/>
    <w:rsid w:val="007466EB"/>
    <w:rsid w:val="00746A59"/>
    <w:rsid w:val="00747A82"/>
    <w:rsid w:val="007502BC"/>
    <w:rsid w:val="00751291"/>
    <w:rsid w:val="00751369"/>
    <w:rsid w:val="00752120"/>
    <w:rsid w:val="007529BF"/>
    <w:rsid w:val="007537DD"/>
    <w:rsid w:val="00753B95"/>
    <w:rsid w:val="00753CE3"/>
    <w:rsid w:val="00754218"/>
    <w:rsid w:val="007542D7"/>
    <w:rsid w:val="0075449F"/>
    <w:rsid w:val="00756388"/>
    <w:rsid w:val="0075745F"/>
    <w:rsid w:val="00757863"/>
    <w:rsid w:val="00757AE4"/>
    <w:rsid w:val="00757CDD"/>
    <w:rsid w:val="007618B1"/>
    <w:rsid w:val="00764674"/>
    <w:rsid w:val="0076513B"/>
    <w:rsid w:val="00765575"/>
    <w:rsid w:val="0076564A"/>
    <w:rsid w:val="00765838"/>
    <w:rsid w:val="007666C2"/>
    <w:rsid w:val="00767374"/>
    <w:rsid w:val="007677F1"/>
    <w:rsid w:val="00770603"/>
    <w:rsid w:val="00770960"/>
    <w:rsid w:val="007716B0"/>
    <w:rsid w:val="00771C02"/>
    <w:rsid w:val="00771C5A"/>
    <w:rsid w:val="007721CE"/>
    <w:rsid w:val="00772D61"/>
    <w:rsid w:val="00772E86"/>
    <w:rsid w:val="00774827"/>
    <w:rsid w:val="00774859"/>
    <w:rsid w:val="00774B1B"/>
    <w:rsid w:val="00776261"/>
    <w:rsid w:val="007777C6"/>
    <w:rsid w:val="007801CF"/>
    <w:rsid w:val="00780DB4"/>
    <w:rsid w:val="00782F44"/>
    <w:rsid w:val="0078400D"/>
    <w:rsid w:val="00784BCD"/>
    <w:rsid w:val="00786AAA"/>
    <w:rsid w:val="007874C2"/>
    <w:rsid w:val="007914F6"/>
    <w:rsid w:val="0079184D"/>
    <w:rsid w:val="00791BFB"/>
    <w:rsid w:val="00791C02"/>
    <w:rsid w:val="0079223F"/>
    <w:rsid w:val="0079281F"/>
    <w:rsid w:val="007929F0"/>
    <w:rsid w:val="00793CE2"/>
    <w:rsid w:val="007948F9"/>
    <w:rsid w:val="00795C5A"/>
    <w:rsid w:val="0079748A"/>
    <w:rsid w:val="007A00ED"/>
    <w:rsid w:val="007A0EDB"/>
    <w:rsid w:val="007A0F80"/>
    <w:rsid w:val="007A1807"/>
    <w:rsid w:val="007A1C92"/>
    <w:rsid w:val="007A3003"/>
    <w:rsid w:val="007A424F"/>
    <w:rsid w:val="007A51FA"/>
    <w:rsid w:val="007A63F7"/>
    <w:rsid w:val="007A68E4"/>
    <w:rsid w:val="007B03C3"/>
    <w:rsid w:val="007B15FF"/>
    <w:rsid w:val="007B199E"/>
    <w:rsid w:val="007B2499"/>
    <w:rsid w:val="007B25D7"/>
    <w:rsid w:val="007B279C"/>
    <w:rsid w:val="007B3B01"/>
    <w:rsid w:val="007B42E7"/>
    <w:rsid w:val="007B454C"/>
    <w:rsid w:val="007B459C"/>
    <w:rsid w:val="007B4E03"/>
    <w:rsid w:val="007B504F"/>
    <w:rsid w:val="007B5229"/>
    <w:rsid w:val="007B58E9"/>
    <w:rsid w:val="007B614A"/>
    <w:rsid w:val="007B6929"/>
    <w:rsid w:val="007B7548"/>
    <w:rsid w:val="007B7701"/>
    <w:rsid w:val="007B7CBC"/>
    <w:rsid w:val="007C0A79"/>
    <w:rsid w:val="007C0E4F"/>
    <w:rsid w:val="007C1283"/>
    <w:rsid w:val="007C194A"/>
    <w:rsid w:val="007C2193"/>
    <w:rsid w:val="007C40BD"/>
    <w:rsid w:val="007C4DDA"/>
    <w:rsid w:val="007C54CA"/>
    <w:rsid w:val="007C600E"/>
    <w:rsid w:val="007C797B"/>
    <w:rsid w:val="007D05BA"/>
    <w:rsid w:val="007D09CE"/>
    <w:rsid w:val="007D0AEC"/>
    <w:rsid w:val="007D3877"/>
    <w:rsid w:val="007D38B2"/>
    <w:rsid w:val="007D3A54"/>
    <w:rsid w:val="007D3CB2"/>
    <w:rsid w:val="007D4393"/>
    <w:rsid w:val="007D475E"/>
    <w:rsid w:val="007D5A31"/>
    <w:rsid w:val="007D5E09"/>
    <w:rsid w:val="007D6136"/>
    <w:rsid w:val="007D6D51"/>
    <w:rsid w:val="007D6FAA"/>
    <w:rsid w:val="007D7FC6"/>
    <w:rsid w:val="007E08C2"/>
    <w:rsid w:val="007E1F7C"/>
    <w:rsid w:val="007E20E6"/>
    <w:rsid w:val="007E2509"/>
    <w:rsid w:val="007E2CA2"/>
    <w:rsid w:val="007E367F"/>
    <w:rsid w:val="007E51DD"/>
    <w:rsid w:val="007E58F8"/>
    <w:rsid w:val="007E6052"/>
    <w:rsid w:val="007E6A69"/>
    <w:rsid w:val="007E7E34"/>
    <w:rsid w:val="007F155D"/>
    <w:rsid w:val="007F16CF"/>
    <w:rsid w:val="007F23C8"/>
    <w:rsid w:val="007F27C2"/>
    <w:rsid w:val="007F4062"/>
    <w:rsid w:val="007F442B"/>
    <w:rsid w:val="007F5109"/>
    <w:rsid w:val="007F5A65"/>
    <w:rsid w:val="007F650C"/>
    <w:rsid w:val="007F700A"/>
    <w:rsid w:val="007F736B"/>
    <w:rsid w:val="007F796A"/>
    <w:rsid w:val="00800612"/>
    <w:rsid w:val="00800862"/>
    <w:rsid w:val="008015D6"/>
    <w:rsid w:val="00801921"/>
    <w:rsid w:val="00801BBE"/>
    <w:rsid w:val="00801E04"/>
    <w:rsid w:val="00803D99"/>
    <w:rsid w:val="00804C76"/>
    <w:rsid w:val="00804CE7"/>
    <w:rsid w:val="00804D7E"/>
    <w:rsid w:val="00804E1B"/>
    <w:rsid w:val="00805844"/>
    <w:rsid w:val="00806EAD"/>
    <w:rsid w:val="00807138"/>
    <w:rsid w:val="008112D2"/>
    <w:rsid w:val="00811946"/>
    <w:rsid w:val="00814403"/>
    <w:rsid w:val="008144E7"/>
    <w:rsid w:val="00814716"/>
    <w:rsid w:val="00814CFD"/>
    <w:rsid w:val="008153FE"/>
    <w:rsid w:val="00815587"/>
    <w:rsid w:val="00816C93"/>
    <w:rsid w:val="00817998"/>
    <w:rsid w:val="00820B4A"/>
    <w:rsid w:val="008214C2"/>
    <w:rsid w:val="0082186D"/>
    <w:rsid w:val="008225B3"/>
    <w:rsid w:val="00823676"/>
    <w:rsid w:val="00824BFB"/>
    <w:rsid w:val="00824DA9"/>
    <w:rsid w:val="008252E8"/>
    <w:rsid w:val="00825A86"/>
    <w:rsid w:val="00825B7C"/>
    <w:rsid w:val="008261EF"/>
    <w:rsid w:val="00827D46"/>
    <w:rsid w:val="00827EFD"/>
    <w:rsid w:val="00830E5C"/>
    <w:rsid w:val="0083195E"/>
    <w:rsid w:val="00831C10"/>
    <w:rsid w:val="00832405"/>
    <w:rsid w:val="008329F0"/>
    <w:rsid w:val="00834196"/>
    <w:rsid w:val="008342B8"/>
    <w:rsid w:val="00834538"/>
    <w:rsid w:val="0083532D"/>
    <w:rsid w:val="00836FB4"/>
    <w:rsid w:val="0083707B"/>
    <w:rsid w:val="00840A39"/>
    <w:rsid w:val="00840C02"/>
    <w:rsid w:val="0084123B"/>
    <w:rsid w:val="00841768"/>
    <w:rsid w:val="008418A0"/>
    <w:rsid w:val="00842314"/>
    <w:rsid w:val="0084239A"/>
    <w:rsid w:val="00842BE1"/>
    <w:rsid w:val="0084440E"/>
    <w:rsid w:val="008453C3"/>
    <w:rsid w:val="00850099"/>
    <w:rsid w:val="00852315"/>
    <w:rsid w:val="008529AA"/>
    <w:rsid w:val="00852F46"/>
    <w:rsid w:val="008532F3"/>
    <w:rsid w:val="008545EA"/>
    <w:rsid w:val="00855227"/>
    <w:rsid w:val="0085540D"/>
    <w:rsid w:val="00855725"/>
    <w:rsid w:val="00860A18"/>
    <w:rsid w:val="00860E33"/>
    <w:rsid w:val="008617A5"/>
    <w:rsid w:val="00861948"/>
    <w:rsid w:val="0086195B"/>
    <w:rsid w:val="00861B03"/>
    <w:rsid w:val="008624A7"/>
    <w:rsid w:val="00862985"/>
    <w:rsid w:val="00862DA1"/>
    <w:rsid w:val="008639D4"/>
    <w:rsid w:val="00863C12"/>
    <w:rsid w:val="008642C0"/>
    <w:rsid w:val="008656D7"/>
    <w:rsid w:val="00871CFF"/>
    <w:rsid w:val="00872891"/>
    <w:rsid w:val="0087292F"/>
    <w:rsid w:val="00872EDB"/>
    <w:rsid w:val="008744DA"/>
    <w:rsid w:val="0087509B"/>
    <w:rsid w:val="00876F5D"/>
    <w:rsid w:val="00877595"/>
    <w:rsid w:val="00877E23"/>
    <w:rsid w:val="00877E69"/>
    <w:rsid w:val="00880050"/>
    <w:rsid w:val="00880C7D"/>
    <w:rsid w:val="00881039"/>
    <w:rsid w:val="008810D2"/>
    <w:rsid w:val="008820D9"/>
    <w:rsid w:val="0088254F"/>
    <w:rsid w:val="0088291B"/>
    <w:rsid w:val="00882A46"/>
    <w:rsid w:val="00883464"/>
    <w:rsid w:val="00883BC1"/>
    <w:rsid w:val="00883C50"/>
    <w:rsid w:val="0088401A"/>
    <w:rsid w:val="0088574B"/>
    <w:rsid w:val="00885AE3"/>
    <w:rsid w:val="00885ECF"/>
    <w:rsid w:val="00886425"/>
    <w:rsid w:val="008864AC"/>
    <w:rsid w:val="00886635"/>
    <w:rsid w:val="008900F0"/>
    <w:rsid w:val="00891C7C"/>
    <w:rsid w:val="00892B39"/>
    <w:rsid w:val="00892BA5"/>
    <w:rsid w:val="00892BE2"/>
    <w:rsid w:val="00892CCD"/>
    <w:rsid w:val="00893621"/>
    <w:rsid w:val="0089381E"/>
    <w:rsid w:val="00893D7E"/>
    <w:rsid w:val="00894843"/>
    <w:rsid w:val="00894910"/>
    <w:rsid w:val="00894ACF"/>
    <w:rsid w:val="008973C1"/>
    <w:rsid w:val="008A04D7"/>
    <w:rsid w:val="008A056D"/>
    <w:rsid w:val="008A0723"/>
    <w:rsid w:val="008A09A3"/>
    <w:rsid w:val="008A10B0"/>
    <w:rsid w:val="008A1424"/>
    <w:rsid w:val="008A276E"/>
    <w:rsid w:val="008A2994"/>
    <w:rsid w:val="008A2F8A"/>
    <w:rsid w:val="008A37AB"/>
    <w:rsid w:val="008A4334"/>
    <w:rsid w:val="008A4578"/>
    <w:rsid w:val="008A514E"/>
    <w:rsid w:val="008A757A"/>
    <w:rsid w:val="008B055B"/>
    <w:rsid w:val="008B08F9"/>
    <w:rsid w:val="008B0DC6"/>
    <w:rsid w:val="008B14F6"/>
    <w:rsid w:val="008B1956"/>
    <w:rsid w:val="008B43F5"/>
    <w:rsid w:val="008B4A28"/>
    <w:rsid w:val="008B52D0"/>
    <w:rsid w:val="008B7542"/>
    <w:rsid w:val="008B7CD8"/>
    <w:rsid w:val="008C0178"/>
    <w:rsid w:val="008C1044"/>
    <w:rsid w:val="008C163D"/>
    <w:rsid w:val="008C2828"/>
    <w:rsid w:val="008C2CFA"/>
    <w:rsid w:val="008C49FF"/>
    <w:rsid w:val="008C5940"/>
    <w:rsid w:val="008C5CA3"/>
    <w:rsid w:val="008C60A7"/>
    <w:rsid w:val="008C6A9C"/>
    <w:rsid w:val="008C7ED7"/>
    <w:rsid w:val="008D2B65"/>
    <w:rsid w:val="008D3253"/>
    <w:rsid w:val="008D35F4"/>
    <w:rsid w:val="008D3895"/>
    <w:rsid w:val="008D5564"/>
    <w:rsid w:val="008D5B6C"/>
    <w:rsid w:val="008D7293"/>
    <w:rsid w:val="008D746D"/>
    <w:rsid w:val="008D7539"/>
    <w:rsid w:val="008E02D9"/>
    <w:rsid w:val="008E1EB9"/>
    <w:rsid w:val="008E44C1"/>
    <w:rsid w:val="008E44DC"/>
    <w:rsid w:val="008E493E"/>
    <w:rsid w:val="008E61F1"/>
    <w:rsid w:val="008E7193"/>
    <w:rsid w:val="008E7473"/>
    <w:rsid w:val="008E7F6F"/>
    <w:rsid w:val="008E7F8C"/>
    <w:rsid w:val="008F0E56"/>
    <w:rsid w:val="008F1254"/>
    <w:rsid w:val="008F16E1"/>
    <w:rsid w:val="008F2B81"/>
    <w:rsid w:val="008F2BC4"/>
    <w:rsid w:val="008F2C97"/>
    <w:rsid w:val="008F4DED"/>
    <w:rsid w:val="008F56D8"/>
    <w:rsid w:val="008F5DBE"/>
    <w:rsid w:val="008F7896"/>
    <w:rsid w:val="008F7DA6"/>
    <w:rsid w:val="008F7F8A"/>
    <w:rsid w:val="00900A3A"/>
    <w:rsid w:val="00901120"/>
    <w:rsid w:val="009011F3"/>
    <w:rsid w:val="0090222F"/>
    <w:rsid w:val="00902CE0"/>
    <w:rsid w:val="009030C7"/>
    <w:rsid w:val="00903106"/>
    <w:rsid w:val="0090353D"/>
    <w:rsid w:val="00904488"/>
    <w:rsid w:val="00904C72"/>
    <w:rsid w:val="00904FB1"/>
    <w:rsid w:val="00905322"/>
    <w:rsid w:val="009072FD"/>
    <w:rsid w:val="00910E55"/>
    <w:rsid w:val="00911BC8"/>
    <w:rsid w:val="0091226B"/>
    <w:rsid w:val="00912C4A"/>
    <w:rsid w:val="009139DD"/>
    <w:rsid w:val="00913AF3"/>
    <w:rsid w:val="00913B3E"/>
    <w:rsid w:val="00913FEC"/>
    <w:rsid w:val="00915892"/>
    <w:rsid w:val="00916E55"/>
    <w:rsid w:val="00920AF1"/>
    <w:rsid w:val="00920BE8"/>
    <w:rsid w:val="00921457"/>
    <w:rsid w:val="00921675"/>
    <w:rsid w:val="00921DC9"/>
    <w:rsid w:val="0092251D"/>
    <w:rsid w:val="00922BC7"/>
    <w:rsid w:val="00923DEE"/>
    <w:rsid w:val="00924294"/>
    <w:rsid w:val="00924390"/>
    <w:rsid w:val="009263D2"/>
    <w:rsid w:val="00926852"/>
    <w:rsid w:val="00926ADA"/>
    <w:rsid w:val="00926BA3"/>
    <w:rsid w:val="00927615"/>
    <w:rsid w:val="00930038"/>
    <w:rsid w:val="00930357"/>
    <w:rsid w:val="00930C4A"/>
    <w:rsid w:val="00931BF1"/>
    <w:rsid w:val="0093348A"/>
    <w:rsid w:val="0093454E"/>
    <w:rsid w:val="00936543"/>
    <w:rsid w:val="00937083"/>
    <w:rsid w:val="00937C16"/>
    <w:rsid w:val="00937F3A"/>
    <w:rsid w:val="0094045F"/>
    <w:rsid w:val="00941FF3"/>
    <w:rsid w:val="00942196"/>
    <w:rsid w:val="00942717"/>
    <w:rsid w:val="00942818"/>
    <w:rsid w:val="00943013"/>
    <w:rsid w:val="009432C6"/>
    <w:rsid w:val="00943441"/>
    <w:rsid w:val="00943A7F"/>
    <w:rsid w:val="00943EC0"/>
    <w:rsid w:val="00945AF0"/>
    <w:rsid w:val="00947828"/>
    <w:rsid w:val="00947C7F"/>
    <w:rsid w:val="0095098F"/>
    <w:rsid w:val="009515B6"/>
    <w:rsid w:val="009528B4"/>
    <w:rsid w:val="00953271"/>
    <w:rsid w:val="00953D9B"/>
    <w:rsid w:val="00954E75"/>
    <w:rsid w:val="009550DD"/>
    <w:rsid w:val="00955C61"/>
    <w:rsid w:val="00956691"/>
    <w:rsid w:val="009568E0"/>
    <w:rsid w:val="009573A0"/>
    <w:rsid w:val="009574B0"/>
    <w:rsid w:val="00957943"/>
    <w:rsid w:val="00957DFE"/>
    <w:rsid w:val="009604B5"/>
    <w:rsid w:val="00961040"/>
    <w:rsid w:val="00961067"/>
    <w:rsid w:val="009612A9"/>
    <w:rsid w:val="009623E7"/>
    <w:rsid w:val="009627AB"/>
    <w:rsid w:val="00962AA8"/>
    <w:rsid w:val="009637FB"/>
    <w:rsid w:val="00964023"/>
    <w:rsid w:val="0096564E"/>
    <w:rsid w:val="009656F2"/>
    <w:rsid w:val="009667FB"/>
    <w:rsid w:val="0097126E"/>
    <w:rsid w:val="0097187A"/>
    <w:rsid w:val="009724AF"/>
    <w:rsid w:val="00972C0E"/>
    <w:rsid w:val="00973666"/>
    <w:rsid w:val="00973AA5"/>
    <w:rsid w:val="00973F79"/>
    <w:rsid w:val="00974C49"/>
    <w:rsid w:val="00974EA7"/>
    <w:rsid w:val="0097600F"/>
    <w:rsid w:val="009765FC"/>
    <w:rsid w:val="00977245"/>
    <w:rsid w:val="00980776"/>
    <w:rsid w:val="0098190A"/>
    <w:rsid w:val="00982EA0"/>
    <w:rsid w:val="00983C75"/>
    <w:rsid w:val="0098432E"/>
    <w:rsid w:val="00984B8A"/>
    <w:rsid w:val="00985314"/>
    <w:rsid w:val="0098796A"/>
    <w:rsid w:val="00990494"/>
    <w:rsid w:val="00991504"/>
    <w:rsid w:val="009919D7"/>
    <w:rsid w:val="00992302"/>
    <w:rsid w:val="00992AFA"/>
    <w:rsid w:val="00993D49"/>
    <w:rsid w:val="00994320"/>
    <w:rsid w:val="00995FAA"/>
    <w:rsid w:val="00996200"/>
    <w:rsid w:val="009965B2"/>
    <w:rsid w:val="009A06F3"/>
    <w:rsid w:val="009A1B31"/>
    <w:rsid w:val="009A1C16"/>
    <w:rsid w:val="009A2A50"/>
    <w:rsid w:val="009A3582"/>
    <w:rsid w:val="009A5E26"/>
    <w:rsid w:val="009A5EE1"/>
    <w:rsid w:val="009A6909"/>
    <w:rsid w:val="009A7699"/>
    <w:rsid w:val="009A7A7F"/>
    <w:rsid w:val="009B0039"/>
    <w:rsid w:val="009B1421"/>
    <w:rsid w:val="009B1D25"/>
    <w:rsid w:val="009B2E5C"/>
    <w:rsid w:val="009B42A1"/>
    <w:rsid w:val="009B6FF3"/>
    <w:rsid w:val="009B711B"/>
    <w:rsid w:val="009C000A"/>
    <w:rsid w:val="009C00EF"/>
    <w:rsid w:val="009C0FED"/>
    <w:rsid w:val="009C1922"/>
    <w:rsid w:val="009C2B12"/>
    <w:rsid w:val="009C34EF"/>
    <w:rsid w:val="009C36E4"/>
    <w:rsid w:val="009C4B91"/>
    <w:rsid w:val="009C4FD9"/>
    <w:rsid w:val="009C5124"/>
    <w:rsid w:val="009C630A"/>
    <w:rsid w:val="009C73C9"/>
    <w:rsid w:val="009C742E"/>
    <w:rsid w:val="009C7F63"/>
    <w:rsid w:val="009D0477"/>
    <w:rsid w:val="009D0E6F"/>
    <w:rsid w:val="009D10BE"/>
    <w:rsid w:val="009D15FE"/>
    <w:rsid w:val="009D16FD"/>
    <w:rsid w:val="009D1C68"/>
    <w:rsid w:val="009D1C6E"/>
    <w:rsid w:val="009D3729"/>
    <w:rsid w:val="009D4F12"/>
    <w:rsid w:val="009D7D90"/>
    <w:rsid w:val="009D7F1F"/>
    <w:rsid w:val="009E0292"/>
    <w:rsid w:val="009E09F8"/>
    <w:rsid w:val="009E1FE4"/>
    <w:rsid w:val="009E3726"/>
    <w:rsid w:val="009E4ECC"/>
    <w:rsid w:val="009E54FD"/>
    <w:rsid w:val="009E613C"/>
    <w:rsid w:val="009E6C10"/>
    <w:rsid w:val="009E795A"/>
    <w:rsid w:val="009E7DD7"/>
    <w:rsid w:val="009F110D"/>
    <w:rsid w:val="009F1918"/>
    <w:rsid w:val="009F1CB6"/>
    <w:rsid w:val="009F2D6E"/>
    <w:rsid w:val="009F2DD2"/>
    <w:rsid w:val="009F3400"/>
    <w:rsid w:val="009F45FC"/>
    <w:rsid w:val="009F6577"/>
    <w:rsid w:val="009F7358"/>
    <w:rsid w:val="009F7367"/>
    <w:rsid w:val="009F7459"/>
    <w:rsid w:val="009F7567"/>
    <w:rsid w:val="009F7DA5"/>
    <w:rsid w:val="00A0066C"/>
    <w:rsid w:val="00A00E6A"/>
    <w:rsid w:val="00A0117B"/>
    <w:rsid w:val="00A01866"/>
    <w:rsid w:val="00A01EFD"/>
    <w:rsid w:val="00A02037"/>
    <w:rsid w:val="00A0486E"/>
    <w:rsid w:val="00A0592F"/>
    <w:rsid w:val="00A06679"/>
    <w:rsid w:val="00A07568"/>
    <w:rsid w:val="00A11B0D"/>
    <w:rsid w:val="00A13F3E"/>
    <w:rsid w:val="00A14319"/>
    <w:rsid w:val="00A144CB"/>
    <w:rsid w:val="00A150E2"/>
    <w:rsid w:val="00A152E2"/>
    <w:rsid w:val="00A154E4"/>
    <w:rsid w:val="00A154F2"/>
    <w:rsid w:val="00A15835"/>
    <w:rsid w:val="00A159ED"/>
    <w:rsid w:val="00A16370"/>
    <w:rsid w:val="00A1692E"/>
    <w:rsid w:val="00A17C03"/>
    <w:rsid w:val="00A207CF"/>
    <w:rsid w:val="00A20B5A"/>
    <w:rsid w:val="00A21356"/>
    <w:rsid w:val="00A21645"/>
    <w:rsid w:val="00A22A03"/>
    <w:rsid w:val="00A232C7"/>
    <w:rsid w:val="00A24329"/>
    <w:rsid w:val="00A25707"/>
    <w:rsid w:val="00A26AE8"/>
    <w:rsid w:val="00A279CF"/>
    <w:rsid w:val="00A27BAF"/>
    <w:rsid w:val="00A30000"/>
    <w:rsid w:val="00A3096C"/>
    <w:rsid w:val="00A31A26"/>
    <w:rsid w:val="00A32257"/>
    <w:rsid w:val="00A336CC"/>
    <w:rsid w:val="00A34687"/>
    <w:rsid w:val="00A3469C"/>
    <w:rsid w:val="00A34B18"/>
    <w:rsid w:val="00A35244"/>
    <w:rsid w:val="00A352DE"/>
    <w:rsid w:val="00A357AE"/>
    <w:rsid w:val="00A362B6"/>
    <w:rsid w:val="00A367A8"/>
    <w:rsid w:val="00A36F6A"/>
    <w:rsid w:val="00A37027"/>
    <w:rsid w:val="00A370C3"/>
    <w:rsid w:val="00A37295"/>
    <w:rsid w:val="00A37D7A"/>
    <w:rsid w:val="00A41E4E"/>
    <w:rsid w:val="00A421E8"/>
    <w:rsid w:val="00A43983"/>
    <w:rsid w:val="00A43996"/>
    <w:rsid w:val="00A43EC6"/>
    <w:rsid w:val="00A44231"/>
    <w:rsid w:val="00A4490E"/>
    <w:rsid w:val="00A44AE2"/>
    <w:rsid w:val="00A44D37"/>
    <w:rsid w:val="00A4643B"/>
    <w:rsid w:val="00A46869"/>
    <w:rsid w:val="00A47477"/>
    <w:rsid w:val="00A50814"/>
    <w:rsid w:val="00A51334"/>
    <w:rsid w:val="00A5287C"/>
    <w:rsid w:val="00A528D4"/>
    <w:rsid w:val="00A5444F"/>
    <w:rsid w:val="00A55D59"/>
    <w:rsid w:val="00A602C7"/>
    <w:rsid w:val="00A60619"/>
    <w:rsid w:val="00A609D5"/>
    <w:rsid w:val="00A60A7F"/>
    <w:rsid w:val="00A60F4D"/>
    <w:rsid w:val="00A61A8D"/>
    <w:rsid w:val="00A624BC"/>
    <w:rsid w:val="00A63E2A"/>
    <w:rsid w:val="00A645E6"/>
    <w:rsid w:val="00A64F3F"/>
    <w:rsid w:val="00A65453"/>
    <w:rsid w:val="00A66281"/>
    <w:rsid w:val="00A66D69"/>
    <w:rsid w:val="00A67C89"/>
    <w:rsid w:val="00A700E7"/>
    <w:rsid w:val="00A70280"/>
    <w:rsid w:val="00A71D99"/>
    <w:rsid w:val="00A72A90"/>
    <w:rsid w:val="00A73952"/>
    <w:rsid w:val="00A74BE5"/>
    <w:rsid w:val="00A74EBB"/>
    <w:rsid w:val="00A7505B"/>
    <w:rsid w:val="00A75C0E"/>
    <w:rsid w:val="00A75F27"/>
    <w:rsid w:val="00A76270"/>
    <w:rsid w:val="00A7705B"/>
    <w:rsid w:val="00A82E78"/>
    <w:rsid w:val="00A83D62"/>
    <w:rsid w:val="00A846EA"/>
    <w:rsid w:val="00A856DD"/>
    <w:rsid w:val="00A863CA"/>
    <w:rsid w:val="00A864C0"/>
    <w:rsid w:val="00A86A36"/>
    <w:rsid w:val="00A873C3"/>
    <w:rsid w:val="00A90000"/>
    <w:rsid w:val="00A9095E"/>
    <w:rsid w:val="00A923B5"/>
    <w:rsid w:val="00A9294C"/>
    <w:rsid w:val="00A92E65"/>
    <w:rsid w:val="00A93619"/>
    <w:rsid w:val="00A93AF2"/>
    <w:rsid w:val="00A945C9"/>
    <w:rsid w:val="00A945F4"/>
    <w:rsid w:val="00A973A6"/>
    <w:rsid w:val="00A9767F"/>
    <w:rsid w:val="00A978F3"/>
    <w:rsid w:val="00A97B00"/>
    <w:rsid w:val="00AA1158"/>
    <w:rsid w:val="00AA1FB8"/>
    <w:rsid w:val="00AA20CC"/>
    <w:rsid w:val="00AA3505"/>
    <w:rsid w:val="00AA3EFB"/>
    <w:rsid w:val="00AA4288"/>
    <w:rsid w:val="00AA4D02"/>
    <w:rsid w:val="00AA4FC5"/>
    <w:rsid w:val="00AA5C86"/>
    <w:rsid w:val="00AA5F78"/>
    <w:rsid w:val="00AA6E84"/>
    <w:rsid w:val="00AA778E"/>
    <w:rsid w:val="00AA7DEF"/>
    <w:rsid w:val="00AB01F5"/>
    <w:rsid w:val="00AB0775"/>
    <w:rsid w:val="00AB14E9"/>
    <w:rsid w:val="00AB24E0"/>
    <w:rsid w:val="00AB2EB9"/>
    <w:rsid w:val="00AB3AEE"/>
    <w:rsid w:val="00AB3B0B"/>
    <w:rsid w:val="00AB4D01"/>
    <w:rsid w:val="00AB56A6"/>
    <w:rsid w:val="00AB5D6C"/>
    <w:rsid w:val="00AB67EF"/>
    <w:rsid w:val="00AB6C8E"/>
    <w:rsid w:val="00AB707C"/>
    <w:rsid w:val="00AB7613"/>
    <w:rsid w:val="00AB76F6"/>
    <w:rsid w:val="00AC05F6"/>
    <w:rsid w:val="00AC093F"/>
    <w:rsid w:val="00AC126E"/>
    <w:rsid w:val="00AC2697"/>
    <w:rsid w:val="00AC3A2C"/>
    <w:rsid w:val="00AC46F6"/>
    <w:rsid w:val="00AC5A55"/>
    <w:rsid w:val="00AC5D84"/>
    <w:rsid w:val="00AC634C"/>
    <w:rsid w:val="00AC78EC"/>
    <w:rsid w:val="00AC7EE4"/>
    <w:rsid w:val="00AC7FEA"/>
    <w:rsid w:val="00AD02C0"/>
    <w:rsid w:val="00AD0E5B"/>
    <w:rsid w:val="00AD236B"/>
    <w:rsid w:val="00AD4022"/>
    <w:rsid w:val="00AD40EB"/>
    <w:rsid w:val="00AD462A"/>
    <w:rsid w:val="00AD46B8"/>
    <w:rsid w:val="00AD560D"/>
    <w:rsid w:val="00AD6374"/>
    <w:rsid w:val="00AD645C"/>
    <w:rsid w:val="00AD7F69"/>
    <w:rsid w:val="00AE0F8A"/>
    <w:rsid w:val="00AE19B0"/>
    <w:rsid w:val="00AE246A"/>
    <w:rsid w:val="00AE2FB2"/>
    <w:rsid w:val="00AE31A6"/>
    <w:rsid w:val="00AE3EB1"/>
    <w:rsid w:val="00AE51D0"/>
    <w:rsid w:val="00AE56D2"/>
    <w:rsid w:val="00AE589D"/>
    <w:rsid w:val="00AE6068"/>
    <w:rsid w:val="00AE60F0"/>
    <w:rsid w:val="00AE6260"/>
    <w:rsid w:val="00AE63F8"/>
    <w:rsid w:val="00AE6837"/>
    <w:rsid w:val="00AE69D6"/>
    <w:rsid w:val="00AE6D4A"/>
    <w:rsid w:val="00AE7548"/>
    <w:rsid w:val="00AE75DC"/>
    <w:rsid w:val="00AE7C09"/>
    <w:rsid w:val="00AF3363"/>
    <w:rsid w:val="00AF4210"/>
    <w:rsid w:val="00AF469E"/>
    <w:rsid w:val="00AF5537"/>
    <w:rsid w:val="00AF64EB"/>
    <w:rsid w:val="00AF6BF4"/>
    <w:rsid w:val="00AF75FD"/>
    <w:rsid w:val="00AF7648"/>
    <w:rsid w:val="00AF7D69"/>
    <w:rsid w:val="00AF7FDB"/>
    <w:rsid w:val="00B00E2F"/>
    <w:rsid w:val="00B0285B"/>
    <w:rsid w:val="00B03D3E"/>
    <w:rsid w:val="00B0446A"/>
    <w:rsid w:val="00B062CD"/>
    <w:rsid w:val="00B06444"/>
    <w:rsid w:val="00B06F02"/>
    <w:rsid w:val="00B078AD"/>
    <w:rsid w:val="00B100A0"/>
    <w:rsid w:val="00B11339"/>
    <w:rsid w:val="00B11B2D"/>
    <w:rsid w:val="00B12032"/>
    <w:rsid w:val="00B12A26"/>
    <w:rsid w:val="00B12B98"/>
    <w:rsid w:val="00B15711"/>
    <w:rsid w:val="00B15B69"/>
    <w:rsid w:val="00B164D3"/>
    <w:rsid w:val="00B17C8A"/>
    <w:rsid w:val="00B20B9C"/>
    <w:rsid w:val="00B20DCA"/>
    <w:rsid w:val="00B20E6B"/>
    <w:rsid w:val="00B21887"/>
    <w:rsid w:val="00B21B65"/>
    <w:rsid w:val="00B22830"/>
    <w:rsid w:val="00B22D7D"/>
    <w:rsid w:val="00B23B07"/>
    <w:rsid w:val="00B248CD"/>
    <w:rsid w:val="00B24903"/>
    <w:rsid w:val="00B26279"/>
    <w:rsid w:val="00B26D10"/>
    <w:rsid w:val="00B26E94"/>
    <w:rsid w:val="00B27765"/>
    <w:rsid w:val="00B301FE"/>
    <w:rsid w:val="00B30EC0"/>
    <w:rsid w:val="00B31C00"/>
    <w:rsid w:val="00B32274"/>
    <w:rsid w:val="00B32B3D"/>
    <w:rsid w:val="00B330B6"/>
    <w:rsid w:val="00B33881"/>
    <w:rsid w:val="00B33A04"/>
    <w:rsid w:val="00B33D2E"/>
    <w:rsid w:val="00B350EA"/>
    <w:rsid w:val="00B352D2"/>
    <w:rsid w:val="00B3661A"/>
    <w:rsid w:val="00B4155A"/>
    <w:rsid w:val="00B42B75"/>
    <w:rsid w:val="00B43E7E"/>
    <w:rsid w:val="00B444A4"/>
    <w:rsid w:val="00B44D8A"/>
    <w:rsid w:val="00B44EAC"/>
    <w:rsid w:val="00B4594C"/>
    <w:rsid w:val="00B461F8"/>
    <w:rsid w:val="00B465E0"/>
    <w:rsid w:val="00B46763"/>
    <w:rsid w:val="00B469CF"/>
    <w:rsid w:val="00B46C7B"/>
    <w:rsid w:val="00B47BCE"/>
    <w:rsid w:val="00B504E3"/>
    <w:rsid w:val="00B50788"/>
    <w:rsid w:val="00B51EFD"/>
    <w:rsid w:val="00B524D4"/>
    <w:rsid w:val="00B53440"/>
    <w:rsid w:val="00B5491D"/>
    <w:rsid w:val="00B54E3A"/>
    <w:rsid w:val="00B55378"/>
    <w:rsid w:val="00B55BBC"/>
    <w:rsid w:val="00B55BDC"/>
    <w:rsid w:val="00B5640B"/>
    <w:rsid w:val="00B57F62"/>
    <w:rsid w:val="00B60337"/>
    <w:rsid w:val="00B617DD"/>
    <w:rsid w:val="00B635C9"/>
    <w:rsid w:val="00B65752"/>
    <w:rsid w:val="00B65D82"/>
    <w:rsid w:val="00B67D72"/>
    <w:rsid w:val="00B70BB1"/>
    <w:rsid w:val="00B72001"/>
    <w:rsid w:val="00B7234B"/>
    <w:rsid w:val="00B74C55"/>
    <w:rsid w:val="00B74D7B"/>
    <w:rsid w:val="00B75153"/>
    <w:rsid w:val="00B7570B"/>
    <w:rsid w:val="00B75774"/>
    <w:rsid w:val="00B75C7D"/>
    <w:rsid w:val="00B7606A"/>
    <w:rsid w:val="00B77762"/>
    <w:rsid w:val="00B7787B"/>
    <w:rsid w:val="00B814E8"/>
    <w:rsid w:val="00B82B35"/>
    <w:rsid w:val="00B82E5C"/>
    <w:rsid w:val="00B83A57"/>
    <w:rsid w:val="00B8437F"/>
    <w:rsid w:val="00B85349"/>
    <w:rsid w:val="00B8655E"/>
    <w:rsid w:val="00B8764C"/>
    <w:rsid w:val="00B87C3F"/>
    <w:rsid w:val="00B90FD9"/>
    <w:rsid w:val="00B91085"/>
    <w:rsid w:val="00B91388"/>
    <w:rsid w:val="00B92FB8"/>
    <w:rsid w:val="00B93262"/>
    <w:rsid w:val="00B94195"/>
    <w:rsid w:val="00B94B52"/>
    <w:rsid w:val="00B958FB"/>
    <w:rsid w:val="00B967A3"/>
    <w:rsid w:val="00B96FE8"/>
    <w:rsid w:val="00B97EC3"/>
    <w:rsid w:val="00BA09BA"/>
    <w:rsid w:val="00BA190E"/>
    <w:rsid w:val="00BA222C"/>
    <w:rsid w:val="00BA2F47"/>
    <w:rsid w:val="00BA3600"/>
    <w:rsid w:val="00BA44D5"/>
    <w:rsid w:val="00BA4D7A"/>
    <w:rsid w:val="00BA6D06"/>
    <w:rsid w:val="00BA6D50"/>
    <w:rsid w:val="00BB2BE4"/>
    <w:rsid w:val="00BB3165"/>
    <w:rsid w:val="00BB3299"/>
    <w:rsid w:val="00BB6F4C"/>
    <w:rsid w:val="00BB717A"/>
    <w:rsid w:val="00BB7801"/>
    <w:rsid w:val="00BB7ED3"/>
    <w:rsid w:val="00BC15FC"/>
    <w:rsid w:val="00BC23F8"/>
    <w:rsid w:val="00BC3201"/>
    <w:rsid w:val="00BC33E5"/>
    <w:rsid w:val="00BC4340"/>
    <w:rsid w:val="00BC67F4"/>
    <w:rsid w:val="00BC6E63"/>
    <w:rsid w:val="00BC73E0"/>
    <w:rsid w:val="00BC7488"/>
    <w:rsid w:val="00BC769B"/>
    <w:rsid w:val="00BD0B00"/>
    <w:rsid w:val="00BD39B9"/>
    <w:rsid w:val="00BD3A07"/>
    <w:rsid w:val="00BD5B63"/>
    <w:rsid w:val="00BD6424"/>
    <w:rsid w:val="00BD699B"/>
    <w:rsid w:val="00BD7867"/>
    <w:rsid w:val="00BE0213"/>
    <w:rsid w:val="00BE39D6"/>
    <w:rsid w:val="00BE402B"/>
    <w:rsid w:val="00BE4179"/>
    <w:rsid w:val="00BE4736"/>
    <w:rsid w:val="00BE50D6"/>
    <w:rsid w:val="00BE52E2"/>
    <w:rsid w:val="00BE5E3F"/>
    <w:rsid w:val="00BE6712"/>
    <w:rsid w:val="00BE6AE2"/>
    <w:rsid w:val="00BF03E9"/>
    <w:rsid w:val="00BF1BE3"/>
    <w:rsid w:val="00BF311F"/>
    <w:rsid w:val="00BF38B1"/>
    <w:rsid w:val="00BF4638"/>
    <w:rsid w:val="00BF4903"/>
    <w:rsid w:val="00BF757E"/>
    <w:rsid w:val="00C002EF"/>
    <w:rsid w:val="00C0063E"/>
    <w:rsid w:val="00C016FA"/>
    <w:rsid w:val="00C01946"/>
    <w:rsid w:val="00C01BD7"/>
    <w:rsid w:val="00C02AA4"/>
    <w:rsid w:val="00C03776"/>
    <w:rsid w:val="00C03C32"/>
    <w:rsid w:val="00C0493C"/>
    <w:rsid w:val="00C04FF2"/>
    <w:rsid w:val="00C05651"/>
    <w:rsid w:val="00C057D5"/>
    <w:rsid w:val="00C05A26"/>
    <w:rsid w:val="00C06932"/>
    <w:rsid w:val="00C06D0A"/>
    <w:rsid w:val="00C11637"/>
    <w:rsid w:val="00C119F8"/>
    <w:rsid w:val="00C1273A"/>
    <w:rsid w:val="00C12754"/>
    <w:rsid w:val="00C138B2"/>
    <w:rsid w:val="00C13ADA"/>
    <w:rsid w:val="00C13C6D"/>
    <w:rsid w:val="00C13D25"/>
    <w:rsid w:val="00C14527"/>
    <w:rsid w:val="00C14901"/>
    <w:rsid w:val="00C151DF"/>
    <w:rsid w:val="00C15E81"/>
    <w:rsid w:val="00C1695F"/>
    <w:rsid w:val="00C2002B"/>
    <w:rsid w:val="00C21409"/>
    <w:rsid w:val="00C2215A"/>
    <w:rsid w:val="00C22636"/>
    <w:rsid w:val="00C234AC"/>
    <w:rsid w:val="00C256ED"/>
    <w:rsid w:val="00C25CAB"/>
    <w:rsid w:val="00C26CBE"/>
    <w:rsid w:val="00C2749D"/>
    <w:rsid w:val="00C27824"/>
    <w:rsid w:val="00C27B83"/>
    <w:rsid w:val="00C3195D"/>
    <w:rsid w:val="00C31F3F"/>
    <w:rsid w:val="00C33EB9"/>
    <w:rsid w:val="00C34001"/>
    <w:rsid w:val="00C365F9"/>
    <w:rsid w:val="00C36F27"/>
    <w:rsid w:val="00C37A89"/>
    <w:rsid w:val="00C4057D"/>
    <w:rsid w:val="00C42C60"/>
    <w:rsid w:val="00C430B0"/>
    <w:rsid w:val="00C44155"/>
    <w:rsid w:val="00C4432F"/>
    <w:rsid w:val="00C44763"/>
    <w:rsid w:val="00C45102"/>
    <w:rsid w:val="00C45D56"/>
    <w:rsid w:val="00C4718F"/>
    <w:rsid w:val="00C479BF"/>
    <w:rsid w:val="00C51206"/>
    <w:rsid w:val="00C515CE"/>
    <w:rsid w:val="00C5180B"/>
    <w:rsid w:val="00C51D44"/>
    <w:rsid w:val="00C52759"/>
    <w:rsid w:val="00C54050"/>
    <w:rsid w:val="00C54747"/>
    <w:rsid w:val="00C54C13"/>
    <w:rsid w:val="00C55326"/>
    <w:rsid w:val="00C559D8"/>
    <w:rsid w:val="00C56A79"/>
    <w:rsid w:val="00C573D9"/>
    <w:rsid w:val="00C5799C"/>
    <w:rsid w:val="00C607BA"/>
    <w:rsid w:val="00C61145"/>
    <w:rsid w:val="00C61321"/>
    <w:rsid w:val="00C614A6"/>
    <w:rsid w:val="00C61BCC"/>
    <w:rsid w:val="00C627E8"/>
    <w:rsid w:val="00C63781"/>
    <w:rsid w:val="00C64CE0"/>
    <w:rsid w:val="00C65A36"/>
    <w:rsid w:val="00C65C8C"/>
    <w:rsid w:val="00C709E9"/>
    <w:rsid w:val="00C713C9"/>
    <w:rsid w:val="00C71537"/>
    <w:rsid w:val="00C72861"/>
    <w:rsid w:val="00C7307C"/>
    <w:rsid w:val="00C74BDB"/>
    <w:rsid w:val="00C7550E"/>
    <w:rsid w:val="00C767CD"/>
    <w:rsid w:val="00C76C06"/>
    <w:rsid w:val="00C77673"/>
    <w:rsid w:val="00C81142"/>
    <w:rsid w:val="00C82E16"/>
    <w:rsid w:val="00C84633"/>
    <w:rsid w:val="00C84D17"/>
    <w:rsid w:val="00C84DCF"/>
    <w:rsid w:val="00C8509C"/>
    <w:rsid w:val="00C85A60"/>
    <w:rsid w:val="00C868D6"/>
    <w:rsid w:val="00C86A10"/>
    <w:rsid w:val="00C86C31"/>
    <w:rsid w:val="00C86C72"/>
    <w:rsid w:val="00C86EB7"/>
    <w:rsid w:val="00C87EEC"/>
    <w:rsid w:val="00C90570"/>
    <w:rsid w:val="00C90A10"/>
    <w:rsid w:val="00C9207B"/>
    <w:rsid w:val="00C92738"/>
    <w:rsid w:val="00C92E1C"/>
    <w:rsid w:val="00C93EE4"/>
    <w:rsid w:val="00C94B38"/>
    <w:rsid w:val="00C9541C"/>
    <w:rsid w:val="00C95C41"/>
    <w:rsid w:val="00C96985"/>
    <w:rsid w:val="00C976CE"/>
    <w:rsid w:val="00C97719"/>
    <w:rsid w:val="00C97E6E"/>
    <w:rsid w:val="00C97EC7"/>
    <w:rsid w:val="00CA0966"/>
    <w:rsid w:val="00CA1FEC"/>
    <w:rsid w:val="00CA220C"/>
    <w:rsid w:val="00CA5083"/>
    <w:rsid w:val="00CA5414"/>
    <w:rsid w:val="00CA571B"/>
    <w:rsid w:val="00CA62EB"/>
    <w:rsid w:val="00CA6A12"/>
    <w:rsid w:val="00CA70BE"/>
    <w:rsid w:val="00CA7521"/>
    <w:rsid w:val="00CB0730"/>
    <w:rsid w:val="00CB0FE2"/>
    <w:rsid w:val="00CB19AC"/>
    <w:rsid w:val="00CB1A51"/>
    <w:rsid w:val="00CB2A95"/>
    <w:rsid w:val="00CB2DD0"/>
    <w:rsid w:val="00CB32A0"/>
    <w:rsid w:val="00CB5C37"/>
    <w:rsid w:val="00CB5FCA"/>
    <w:rsid w:val="00CB6110"/>
    <w:rsid w:val="00CB65BE"/>
    <w:rsid w:val="00CB6E63"/>
    <w:rsid w:val="00CB7FAF"/>
    <w:rsid w:val="00CC071C"/>
    <w:rsid w:val="00CC07D2"/>
    <w:rsid w:val="00CC0D7D"/>
    <w:rsid w:val="00CC3327"/>
    <w:rsid w:val="00CC35CB"/>
    <w:rsid w:val="00CC40F5"/>
    <w:rsid w:val="00CC5261"/>
    <w:rsid w:val="00CC6BC1"/>
    <w:rsid w:val="00CC715E"/>
    <w:rsid w:val="00CD1502"/>
    <w:rsid w:val="00CD2342"/>
    <w:rsid w:val="00CD4B1D"/>
    <w:rsid w:val="00CD4D3C"/>
    <w:rsid w:val="00CD66E0"/>
    <w:rsid w:val="00CE0D87"/>
    <w:rsid w:val="00CE1C70"/>
    <w:rsid w:val="00CE34B4"/>
    <w:rsid w:val="00CE3B1F"/>
    <w:rsid w:val="00CE45CB"/>
    <w:rsid w:val="00CE5C90"/>
    <w:rsid w:val="00CE641A"/>
    <w:rsid w:val="00CE6952"/>
    <w:rsid w:val="00CE69DC"/>
    <w:rsid w:val="00CF0183"/>
    <w:rsid w:val="00CF0810"/>
    <w:rsid w:val="00CF0991"/>
    <w:rsid w:val="00CF166E"/>
    <w:rsid w:val="00CF22DA"/>
    <w:rsid w:val="00CF2E8E"/>
    <w:rsid w:val="00CF31CD"/>
    <w:rsid w:val="00CF33C5"/>
    <w:rsid w:val="00CF3968"/>
    <w:rsid w:val="00CF3CEE"/>
    <w:rsid w:val="00CF3E03"/>
    <w:rsid w:val="00CF55E3"/>
    <w:rsid w:val="00CF56AE"/>
    <w:rsid w:val="00CF6906"/>
    <w:rsid w:val="00CF6B65"/>
    <w:rsid w:val="00D01539"/>
    <w:rsid w:val="00D01A03"/>
    <w:rsid w:val="00D02ED9"/>
    <w:rsid w:val="00D02F95"/>
    <w:rsid w:val="00D0305C"/>
    <w:rsid w:val="00D03459"/>
    <w:rsid w:val="00D038B9"/>
    <w:rsid w:val="00D03953"/>
    <w:rsid w:val="00D0417B"/>
    <w:rsid w:val="00D04696"/>
    <w:rsid w:val="00D0554A"/>
    <w:rsid w:val="00D10301"/>
    <w:rsid w:val="00D1122E"/>
    <w:rsid w:val="00D127D9"/>
    <w:rsid w:val="00D12B3E"/>
    <w:rsid w:val="00D131A5"/>
    <w:rsid w:val="00D14CDC"/>
    <w:rsid w:val="00D15EC1"/>
    <w:rsid w:val="00D166BF"/>
    <w:rsid w:val="00D1672F"/>
    <w:rsid w:val="00D16DCA"/>
    <w:rsid w:val="00D1742D"/>
    <w:rsid w:val="00D202F9"/>
    <w:rsid w:val="00D20570"/>
    <w:rsid w:val="00D20DDE"/>
    <w:rsid w:val="00D21001"/>
    <w:rsid w:val="00D225B7"/>
    <w:rsid w:val="00D2355D"/>
    <w:rsid w:val="00D23BB8"/>
    <w:rsid w:val="00D241FC"/>
    <w:rsid w:val="00D24285"/>
    <w:rsid w:val="00D247E2"/>
    <w:rsid w:val="00D2530D"/>
    <w:rsid w:val="00D26000"/>
    <w:rsid w:val="00D30B62"/>
    <w:rsid w:val="00D31947"/>
    <w:rsid w:val="00D32455"/>
    <w:rsid w:val="00D32A02"/>
    <w:rsid w:val="00D35BA0"/>
    <w:rsid w:val="00D35FA1"/>
    <w:rsid w:val="00D36439"/>
    <w:rsid w:val="00D366B3"/>
    <w:rsid w:val="00D37880"/>
    <w:rsid w:val="00D407C1"/>
    <w:rsid w:val="00D40E0B"/>
    <w:rsid w:val="00D41A0F"/>
    <w:rsid w:val="00D424D9"/>
    <w:rsid w:val="00D42B23"/>
    <w:rsid w:val="00D43355"/>
    <w:rsid w:val="00D43C6C"/>
    <w:rsid w:val="00D440DB"/>
    <w:rsid w:val="00D4427A"/>
    <w:rsid w:val="00D44B26"/>
    <w:rsid w:val="00D45868"/>
    <w:rsid w:val="00D45F63"/>
    <w:rsid w:val="00D472CC"/>
    <w:rsid w:val="00D47526"/>
    <w:rsid w:val="00D506F2"/>
    <w:rsid w:val="00D50E25"/>
    <w:rsid w:val="00D51FEB"/>
    <w:rsid w:val="00D521CB"/>
    <w:rsid w:val="00D526F7"/>
    <w:rsid w:val="00D52A8F"/>
    <w:rsid w:val="00D53556"/>
    <w:rsid w:val="00D53E3A"/>
    <w:rsid w:val="00D53F65"/>
    <w:rsid w:val="00D54654"/>
    <w:rsid w:val="00D57DEE"/>
    <w:rsid w:val="00D60F6F"/>
    <w:rsid w:val="00D61502"/>
    <w:rsid w:val="00D61D9F"/>
    <w:rsid w:val="00D629C5"/>
    <w:rsid w:val="00D62AF3"/>
    <w:rsid w:val="00D62B87"/>
    <w:rsid w:val="00D633C4"/>
    <w:rsid w:val="00D636DC"/>
    <w:rsid w:val="00D638B7"/>
    <w:rsid w:val="00D638CB"/>
    <w:rsid w:val="00D645BF"/>
    <w:rsid w:val="00D6469C"/>
    <w:rsid w:val="00D648B0"/>
    <w:rsid w:val="00D65DB4"/>
    <w:rsid w:val="00D67507"/>
    <w:rsid w:val="00D7073F"/>
    <w:rsid w:val="00D71053"/>
    <w:rsid w:val="00D72360"/>
    <w:rsid w:val="00D728E0"/>
    <w:rsid w:val="00D733B5"/>
    <w:rsid w:val="00D74259"/>
    <w:rsid w:val="00D74DA9"/>
    <w:rsid w:val="00D7520D"/>
    <w:rsid w:val="00D755FB"/>
    <w:rsid w:val="00D758F5"/>
    <w:rsid w:val="00D75C15"/>
    <w:rsid w:val="00D75EB3"/>
    <w:rsid w:val="00D76195"/>
    <w:rsid w:val="00D765A9"/>
    <w:rsid w:val="00D774BD"/>
    <w:rsid w:val="00D778BA"/>
    <w:rsid w:val="00D80DC1"/>
    <w:rsid w:val="00D815F5"/>
    <w:rsid w:val="00D819E7"/>
    <w:rsid w:val="00D82B2D"/>
    <w:rsid w:val="00D82D07"/>
    <w:rsid w:val="00D83C98"/>
    <w:rsid w:val="00D8401D"/>
    <w:rsid w:val="00D8488B"/>
    <w:rsid w:val="00D84BED"/>
    <w:rsid w:val="00D86AFA"/>
    <w:rsid w:val="00D9055A"/>
    <w:rsid w:val="00D906BC"/>
    <w:rsid w:val="00D90DA6"/>
    <w:rsid w:val="00D9109F"/>
    <w:rsid w:val="00D93603"/>
    <w:rsid w:val="00D93941"/>
    <w:rsid w:val="00D95211"/>
    <w:rsid w:val="00D95E6B"/>
    <w:rsid w:val="00D96021"/>
    <w:rsid w:val="00D964F4"/>
    <w:rsid w:val="00D966C2"/>
    <w:rsid w:val="00D96BD6"/>
    <w:rsid w:val="00DA01F5"/>
    <w:rsid w:val="00DA48A2"/>
    <w:rsid w:val="00DA57E4"/>
    <w:rsid w:val="00DA5BF2"/>
    <w:rsid w:val="00DA5F7F"/>
    <w:rsid w:val="00DA60F5"/>
    <w:rsid w:val="00DA6292"/>
    <w:rsid w:val="00DA662F"/>
    <w:rsid w:val="00DA6DD3"/>
    <w:rsid w:val="00DA789D"/>
    <w:rsid w:val="00DB0891"/>
    <w:rsid w:val="00DB1020"/>
    <w:rsid w:val="00DB128D"/>
    <w:rsid w:val="00DB1314"/>
    <w:rsid w:val="00DB1755"/>
    <w:rsid w:val="00DB1C7B"/>
    <w:rsid w:val="00DB23F8"/>
    <w:rsid w:val="00DB307C"/>
    <w:rsid w:val="00DB4132"/>
    <w:rsid w:val="00DB4B1F"/>
    <w:rsid w:val="00DB5AB7"/>
    <w:rsid w:val="00DB61A7"/>
    <w:rsid w:val="00DB6754"/>
    <w:rsid w:val="00DB7530"/>
    <w:rsid w:val="00DB7ECE"/>
    <w:rsid w:val="00DC0A35"/>
    <w:rsid w:val="00DC0D88"/>
    <w:rsid w:val="00DC1366"/>
    <w:rsid w:val="00DC1F1C"/>
    <w:rsid w:val="00DC29D4"/>
    <w:rsid w:val="00DC2DB0"/>
    <w:rsid w:val="00DC308D"/>
    <w:rsid w:val="00DC4277"/>
    <w:rsid w:val="00DC43F7"/>
    <w:rsid w:val="00DC453D"/>
    <w:rsid w:val="00DC4A07"/>
    <w:rsid w:val="00DC5231"/>
    <w:rsid w:val="00DC6788"/>
    <w:rsid w:val="00DC6FAE"/>
    <w:rsid w:val="00DD0DBE"/>
    <w:rsid w:val="00DD0F19"/>
    <w:rsid w:val="00DD2061"/>
    <w:rsid w:val="00DD391E"/>
    <w:rsid w:val="00DD396D"/>
    <w:rsid w:val="00DD4362"/>
    <w:rsid w:val="00DD47AA"/>
    <w:rsid w:val="00DD47D5"/>
    <w:rsid w:val="00DD75FA"/>
    <w:rsid w:val="00DD76C7"/>
    <w:rsid w:val="00DE2112"/>
    <w:rsid w:val="00DE2596"/>
    <w:rsid w:val="00DE31D6"/>
    <w:rsid w:val="00DE3D96"/>
    <w:rsid w:val="00DE4481"/>
    <w:rsid w:val="00DE44D7"/>
    <w:rsid w:val="00DE48B3"/>
    <w:rsid w:val="00DE556B"/>
    <w:rsid w:val="00DE620E"/>
    <w:rsid w:val="00DF0E32"/>
    <w:rsid w:val="00DF1084"/>
    <w:rsid w:val="00DF1943"/>
    <w:rsid w:val="00DF1CBD"/>
    <w:rsid w:val="00DF2578"/>
    <w:rsid w:val="00DF281D"/>
    <w:rsid w:val="00DF2940"/>
    <w:rsid w:val="00DF349D"/>
    <w:rsid w:val="00DF47C3"/>
    <w:rsid w:val="00DF5D20"/>
    <w:rsid w:val="00DF6545"/>
    <w:rsid w:val="00DF6894"/>
    <w:rsid w:val="00DF74DB"/>
    <w:rsid w:val="00DF7AA2"/>
    <w:rsid w:val="00DF7E36"/>
    <w:rsid w:val="00E004CA"/>
    <w:rsid w:val="00E00E5D"/>
    <w:rsid w:val="00E01A7A"/>
    <w:rsid w:val="00E022D4"/>
    <w:rsid w:val="00E0367D"/>
    <w:rsid w:val="00E04E7A"/>
    <w:rsid w:val="00E06AE9"/>
    <w:rsid w:val="00E06C51"/>
    <w:rsid w:val="00E06FDC"/>
    <w:rsid w:val="00E07B21"/>
    <w:rsid w:val="00E07D93"/>
    <w:rsid w:val="00E11DD0"/>
    <w:rsid w:val="00E12414"/>
    <w:rsid w:val="00E12B2A"/>
    <w:rsid w:val="00E12C48"/>
    <w:rsid w:val="00E12D0B"/>
    <w:rsid w:val="00E12E23"/>
    <w:rsid w:val="00E12FA9"/>
    <w:rsid w:val="00E1308E"/>
    <w:rsid w:val="00E134B0"/>
    <w:rsid w:val="00E14545"/>
    <w:rsid w:val="00E1479B"/>
    <w:rsid w:val="00E14935"/>
    <w:rsid w:val="00E14F67"/>
    <w:rsid w:val="00E1509B"/>
    <w:rsid w:val="00E15168"/>
    <w:rsid w:val="00E154BD"/>
    <w:rsid w:val="00E15AC6"/>
    <w:rsid w:val="00E15F36"/>
    <w:rsid w:val="00E1604B"/>
    <w:rsid w:val="00E1664B"/>
    <w:rsid w:val="00E1775C"/>
    <w:rsid w:val="00E17CC0"/>
    <w:rsid w:val="00E2039A"/>
    <w:rsid w:val="00E20B3E"/>
    <w:rsid w:val="00E20CAC"/>
    <w:rsid w:val="00E20DD0"/>
    <w:rsid w:val="00E210A3"/>
    <w:rsid w:val="00E218A9"/>
    <w:rsid w:val="00E21DE9"/>
    <w:rsid w:val="00E21E3A"/>
    <w:rsid w:val="00E2201A"/>
    <w:rsid w:val="00E220B0"/>
    <w:rsid w:val="00E228D2"/>
    <w:rsid w:val="00E22F9F"/>
    <w:rsid w:val="00E23974"/>
    <w:rsid w:val="00E24486"/>
    <w:rsid w:val="00E2450D"/>
    <w:rsid w:val="00E24AC3"/>
    <w:rsid w:val="00E26252"/>
    <w:rsid w:val="00E264BD"/>
    <w:rsid w:val="00E26716"/>
    <w:rsid w:val="00E26B3D"/>
    <w:rsid w:val="00E2709A"/>
    <w:rsid w:val="00E27DFF"/>
    <w:rsid w:val="00E300C0"/>
    <w:rsid w:val="00E31ABA"/>
    <w:rsid w:val="00E31D91"/>
    <w:rsid w:val="00E332E0"/>
    <w:rsid w:val="00E335C5"/>
    <w:rsid w:val="00E33B04"/>
    <w:rsid w:val="00E33EF2"/>
    <w:rsid w:val="00E34C0F"/>
    <w:rsid w:val="00E358D0"/>
    <w:rsid w:val="00E35B04"/>
    <w:rsid w:val="00E35C14"/>
    <w:rsid w:val="00E36C15"/>
    <w:rsid w:val="00E37195"/>
    <w:rsid w:val="00E37702"/>
    <w:rsid w:val="00E37C80"/>
    <w:rsid w:val="00E40C38"/>
    <w:rsid w:val="00E40E00"/>
    <w:rsid w:val="00E41160"/>
    <w:rsid w:val="00E4300D"/>
    <w:rsid w:val="00E433FB"/>
    <w:rsid w:val="00E43888"/>
    <w:rsid w:val="00E444F3"/>
    <w:rsid w:val="00E445A8"/>
    <w:rsid w:val="00E449A2"/>
    <w:rsid w:val="00E460B1"/>
    <w:rsid w:val="00E469C6"/>
    <w:rsid w:val="00E470BA"/>
    <w:rsid w:val="00E50297"/>
    <w:rsid w:val="00E505DA"/>
    <w:rsid w:val="00E511BA"/>
    <w:rsid w:val="00E52196"/>
    <w:rsid w:val="00E52773"/>
    <w:rsid w:val="00E52B08"/>
    <w:rsid w:val="00E52F10"/>
    <w:rsid w:val="00E546AD"/>
    <w:rsid w:val="00E55784"/>
    <w:rsid w:val="00E55981"/>
    <w:rsid w:val="00E55B9D"/>
    <w:rsid w:val="00E600BA"/>
    <w:rsid w:val="00E6065E"/>
    <w:rsid w:val="00E61584"/>
    <w:rsid w:val="00E628E5"/>
    <w:rsid w:val="00E63054"/>
    <w:rsid w:val="00E63E0D"/>
    <w:rsid w:val="00E63EB9"/>
    <w:rsid w:val="00E64A84"/>
    <w:rsid w:val="00E65AB9"/>
    <w:rsid w:val="00E6686C"/>
    <w:rsid w:val="00E67526"/>
    <w:rsid w:val="00E675C9"/>
    <w:rsid w:val="00E709D1"/>
    <w:rsid w:val="00E70FEB"/>
    <w:rsid w:val="00E717F1"/>
    <w:rsid w:val="00E731AC"/>
    <w:rsid w:val="00E731E3"/>
    <w:rsid w:val="00E73B5F"/>
    <w:rsid w:val="00E73B9B"/>
    <w:rsid w:val="00E74E55"/>
    <w:rsid w:val="00E7512F"/>
    <w:rsid w:val="00E771B6"/>
    <w:rsid w:val="00E77331"/>
    <w:rsid w:val="00E77BCA"/>
    <w:rsid w:val="00E80188"/>
    <w:rsid w:val="00E80C43"/>
    <w:rsid w:val="00E81121"/>
    <w:rsid w:val="00E814DE"/>
    <w:rsid w:val="00E81852"/>
    <w:rsid w:val="00E81A79"/>
    <w:rsid w:val="00E81B00"/>
    <w:rsid w:val="00E81BF2"/>
    <w:rsid w:val="00E8343D"/>
    <w:rsid w:val="00E839FA"/>
    <w:rsid w:val="00E8427C"/>
    <w:rsid w:val="00E842DC"/>
    <w:rsid w:val="00E8463B"/>
    <w:rsid w:val="00E858D4"/>
    <w:rsid w:val="00E87865"/>
    <w:rsid w:val="00E90F36"/>
    <w:rsid w:val="00E91409"/>
    <w:rsid w:val="00E91FA6"/>
    <w:rsid w:val="00E920AE"/>
    <w:rsid w:val="00E93EC9"/>
    <w:rsid w:val="00E94028"/>
    <w:rsid w:val="00E9466A"/>
    <w:rsid w:val="00E94678"/>
    <w:rsid w:val="00E94962"/>
    <w:rsid w:val="00E94E23"/>
    <w:rsid w:val="00E94E75"/>
    <w:rsid w:val="00E9566B"/>
    <w:rsid w:val="00E9576C"/>
    <w:rsid w:val="00E9595F"/>
    <w:rsid w:val="00E95BFC"/>
    <w:rsid w:val="00E95E76"/>
    <w:rsid w:val="00E96438"/>
    <w:rsid w:val="00EA3370"/>
    <w:rsid w:val="00EA35EE"/>
    <w:rsid w:val="00EA39D2"/>
    <w:rsid w:val="00EA3B2C"/>
    <w:rsid w:val="00EA4757"/>
    <w:rsid w:val="00EA5F44"/>
    <w:rsid w:val="00EA6B6A"/>
    <w:rsid w:val="00EA6DA9"/>
    <w:rsid w:val="00EA798B"/>
    <w:rsid w:val="00EB02DF"/>
    <w:rsid w:val="00EB0E4E"/>
    <w:rsid w:val="00EB11EF"/>
    <w:rsid w:val="00EB165A"/>
    <w:rsid w:val="00EB37B7"/>
    <w:rsid w:val="00EB45A3"/>
    <w:rsid w:val="00EB47AC"/>
    <w:rsid w:val="00EB5270"/>
    <w:rsid w:val="00EB5290"/>
    <w:rsid w:val="00EB59F5"/>
    <w:rsid w:val="00EB719E"/>
    <w:rsid w:val="00EB7A01"/>
    <w:rsid w:val="00EB7F8C"/>
    <w:rsid w:val="00EC094C"/>
    <w:rsid w:val="00EC2870"/>
    <w:rsid w:val="00EC37E9"/>
    <w:rsid w:val="00EC5821"/>
    <w:rsid w:val="00EC6879"/>
    <w:rsid w:val="00EC7ABA"/>
    <w:rsid w:val="00ED0F51"/>
    <w:rsid w:val="00ED110D"/>
    <w:rsid w:val="00ED1177"/>
    <w:rsid w:val="00ED1E60"/>
    <w:rsid w:val="00ED217C"/>
    <w:rsid w:val="00ED2D05"/>
    <w:rsid w:val="00ED354A"/>
    <w:rsid w:val="00ED3905"/>
    <w:rsid w:val="00ED4A54"/>
    <w:rsid w:val="00ED5210"/>
    <w:rsid w:val="00ED52AF"/>
    <w:rsid w:val="00ED5BE9"/>
    <w:rsid w:val="00ED5CC5"/>
    <w:rsid w:val="00ED679E"/>
    <w:rsid w:val="00ED6DC1"/>
    <w:rsid w:val="00ED764A"/>
    <w:rsid w:val="00ED76C2"/>
    <w:rsid w:val="00ED7A44"/>
    <w:rsid w:val="00ED7EEA"/>
    <w:rsid w:val="00EE03A3"/>
    <w:rsid w:val="00EE063B"/>
    <w:rsid w:val="00EE1524"/>
    <w:rsid w:val="00EE1A3A"/>
    <w:rsid w:val="00EE1FB7"/>
    <w:rsid w:val="00EE21E1"/>
    <w:rsid w:val="00EE23C0"/>
    <w:rsid w:val="00EE23F4"/>
    <w:rsid w:val="00EE28FF"/>
    <w:rsid w:val="00EE2DCE"/>
    <w:rsid w:val="00EE3145"/>
    <w:rsid w:val="00EE31AC"/>
    <w:rsid w:val="00EE365F"/>
    <w:rsid w:val="00EE36C9"/>
    <w:rsid w:val="00EE4555"/>
    <w:rsid w:val="00EE4586"/>
    <w:rsid w:val="00EE52DA"/>
    <w:rsid w:val="00EE5EF2"/>
    <w:rsid w:val="00EE60FC"/>
    <w:rsid w:val="00EE6489"/>
    <w:rsid w:val="00EE6B89"/>
    <w:rsid w:val="00EE6CF8"/>
    <w:rsid w:val="00EE73D0"/>
    <w:rsid w:val="00EF07B4"/>
    <w:rsid w:val="00EF0803"/>
    <w:rsid w:val="00EF3028"/>
    <w:rsid w:val="00EF3A9D"/>
    <w:rsid w:val="00EF4086"/>
    <w:rsid w:val="00EF4A3D"/>
    <w:rsid w:val="00EF610C"/>
    <w:rsid w:val="00EF70FD"/>
    <w:rsid w:val="00EF7BF6"/>
    <w:rsid w:val="00F008D9"/>
    <w:rsid w:val="00F01278"/>
    <w:rsid w:val="00F013F4"/>
    <w:rsid w:val="00F01887"/>
    <w:rsid w:val="00F020BF"/>
    <w:rsid w:val="00F0249C"/>
    <w:rsid w:val="00F02602"/>
    <w:rsid w:val="00F02741"/>
    <w:rsid w:val="00F03D10"/>
    <w:rsid w:val="00F04226"/>
    <w:rsid w:val="00F046EB"/>
    <w:rsid w:val="00F04AC7"/>
    <w:rsid w:val="00F0545A"/>
    <w:rsid w:val="00F067A2"/>
    <w:rsid w:val="00F079A3"/>
    <w:rsid w:val="00F1010F"/>
    <w:rsid w:val="00F10E26"/>
    <w:rsid w:val="00F11FB7"/>
    <w:rsid w:val="00F12C09"/>
    <w:rsid w:val="00F13DB0"/>
    <w:rsid w:val="00F13DE5"/>
    <w:rsid w:val="00F13E86"/>
    <w:rsid w:val="00F14DE2"/>
    <w:rsid w:val="00F15E98"/>
    <w:rsid w:val="00F16F61"/>
    <w:rsid w:val="00F176C0"/>
    <w:rsid w:val="00F17A6D"/>
    <w:rsid w:val="00F17DA7"/>
    <w:rsid w:val="00F20890"/>
    <w:rsid w:val="00F20B96"/>
    <w:rsid w:val="00F218E4"/>
    <w:rsid w:val="00F223E9"/>
    <w:rsid w:val="00F224FB"/>
    <w:rsid w:val="00F2260D"/>
    <w:rsid w:val="00F23F2A"/>
    <w:rsid w:val="00F23F72"/>
    <w:rsid w:val="00F2428C"/>
    <w:rsid w:val="00F24321"/>
    <w:rsid w:val="00F2490D"/>
    <w:rsid w:val="00F24D1C"/>
    <w:rsid w:val="00F26506"/>
    <w:rsid w:val="00F26DF9"/>
    <w:rsid w:val="00F27C04"/>
    <w:rsid w:val="00F30A7D"/>
    <w:rsid w:val="00F318B2"/>
    <w:rsid w:val="00F32878"/>
    <w:rsid w:val="00F32A03"/>
    <w:rsid w:val="00F32A90"/>
    <w:rsid w:val="00F33401"/>
    <w:rsid w:val="00F336BC"/>
    <w:rsid w:val="00F35191"/>
    <w:rsid w:val="00F35BC2"/>
    <w:rsid w:val="00F37B2C"/>
    <w:rsid w:val="00F4013A"/>
    <w:rsid w:val="00F40DDC"/>
    <w:rsid w:val="00F42445"/>
    <w:rsid w:val="00F42E02"/>
    <w:rsid w:val="00F434B4"/>
    <w:rsid w:val="00F43CD7"/>
    <w:rsid w:val="00F4468A"/>
    <w:rsid w:val="00F454A1"/>
    <w:rsid w:val="00F45DF4"/>
    <w:rsid w:val="00F46DCA"/>
    <w:rsid w:val="00F47979"/>
    <w:rsid w:val="00F47D23"/>
    <w:rsid w:val="00F50DDD"/>
    <w:rsid w:val="00F50F1B"/>
    <w:rsid w:val="00F51158"/>
    <w:rsid w:val="00F51DB9"/>
    <w:rsid w:val="00F52317"/>
    <w:rsid w:val="00F532ED"/>
    <w:rsid w:val="00F537AE"/>
    <w:rsid w:val="00F538DF"/>
    <w:rsid w:val="00F54173"/>
    <w:rsid w:val="00F559C2"/>
    <w:rsid w:val="00F565FD"/>
    <w:rsid w:val="00F61E27"/>
    <w:rsid w:val="00F64030"/>
    <w:rsid w:val="00F642ED"/>
    <w:rsid w:val="00F65586"/>
    <w:rsid w:val="00F65AF4"/>
    <w:rsid w:val="00F65CA3"/>
    <w:rsid w:val="00F65F9F"/>
    <w:rsid w:val="00F662C4"/>
    <w:rsid w:val="00F66D66"/>
    <w:rsid w:val="00F71652"/>
    <w:rsid w:val="00F71D3E"/>
    <w:rsid w:val="00F725EC"/>
    <w:rsid w:val="00F72605"/>
    <w:rsid w:val="00F72A05"/>
    <w:rsid w:val="00F731A5"/>
    <w:rsid w:val="00F74050"/>
    <w:rsid w:val="00F749FA"/>
    <w:rsid w:val="00F74DA0"/>
    <w:rsid w:val="00F75BA4"/>
    <w:rsid w:val="00F76AD0"/>
    <w:rsid w:val="00F7761F"/>
    <w:rsid w:val="00F801D1"/>
    <w:rsid w:val="00F81EAB"/>
    <w:rsid w:val="00F82F95"/>
    <w:rsid w:val="00F83028"/>
    <w:rsid w:val="00F8366D"/>
    <w:rsid w:val="00F83702"/>
    <w:rsid w:val="00F837DA"/>
    <w:rsid w:val="00F83A4A"/>
    <w:rsid w:val="00F83BA4"/>
    <w:rsid w:val="00F83BC8"/>
    <w:rsid w:val="00F844C9"/>
    <w:rsid w:val="00F8527E"/>
    <w:rsid w:val="00F867AD"/>
    <w:rsid w:val="00F87C73"/>
    <w:rsid w:val="00F90EFB"/>
    <w:rsid w:val="00F91182"/>
    <w:rsid w:val="00F91EA5"/>
    <w:rsid w:val="00F92622"/>
    <w:rsid w:val="00F927E7"/>
    <w:rsid w:val="00F92ED3"/>
    <w:rsid w:val="00F94459"/>
    <w:rsid w:val="00F948DE"/>
    <w:rsid w:val="00F96163"/>
    <w:rsid w:val="00F97106"/>
    <w:rsid w:val="00F973B2"/>
    <w:rsid w:val="00FA0D51"/>
    <w:rsid w:val="00FA1126"/>
    <w:rsid w:val="00FA2806"/>
    <w:rsid w:val="00FA2912"/>
    <w:rsid w:val="00FA3C60"/>
    <w:rsid w:val="00FA449D"/>
    <w:rsid w:val="00FA4C20"/>
    <w:rsid w:val="00FA5B45"/>
    <w:rsid w:val="00FA5E4A"/>
    <w:rsid w:val="00FA6325"/>
    <w:rsid w:val="00FB03A7"/>
    <w:rsid w:val="00FB1917"/>
    <w:rsid w:val="00FB25D8"/>
    <w:rsid w:val="00FB3E43"/>
    <w:rsid w:val="00FB4018"/>
    <w:rsid w:val="00FB51F2"/>
    <w:rsid w:val="00FB5452"/>
    <w:rsid w:val="00FB6F4E"/>
    <w:rsid w:val="00FB70AE"/>
    <w:rsid w:val="00FB72CE"/>
    <w:rsid w:val="00FB73FD"/>
    <w:rsid w:val="00FC2F80"/>
    <w:rsid w:val="00FC478F"/>
    <w:rsid w:val="00FC4CE1"/>
    <w:rsid w:val="00FC4D70"/>
    <w:rsid w:val="00FC57C4"/>
    <w:rsid w:val="00FC6098"/>
    <w:rsid w:val="00FC687D"/>
    <w:rsid w:val="00FC6E07"/>
    <w:rsid w:val="00FD0C13"/>
    <w:rsid w:val="00FD13EB"/>
    <w:rsid w:val="00FD17BD"/>
    <w:rsid w:val="00FD24A0"/>
    <w:rsid w:val="00FD29AC"/>
    <w:rsid w:val="00FD2CD8"/>
    <w:rsid w:val="00FD3FF4"/>
    <w:rsid w:val="00FD41C8"/>
    <w:rsid w:val="00FD4A37"/>
    <w:rsid w:val="00FD4BFA"/>
    <w:rsid w:val="00FD63B2"/>
    <w:rsid w:val="00FD6796"/>
    <w:rsid w:val="00FD72B0"/>
    <w:rsid w:val="00FD7FE8"/>
    <w:rsid w:val="00FE0655"/>
    <w:rsid w:val="00FE1904"/>
    <w:rsid w:val="00FE2106"/>
    <w:rsid w:val="00FE2BFD"/>
    <w:rsid w:val="00FE32B8"/>
    <w:rsid w:val="00FE3A0D"/>
    <w:rsid w:val="00FE3B0E"/>
    <w:rsid w:val="00FE535F"/>
    <w:rsid w:val="00FE68E5"/>
    <w:rsid w:val="00FE7B54"/>
    <w:rsid w:val="00FE7FA0"/>
    <w:rsid w:val="00FF061B"/>
    <w:rsid w:val="00FF0D30"/>
    <w:rsid w:val="00FF0E39"/>
    <w:rsid w:val="00FF100D"/>
    <w:rsid w:val="00FF18D3"/>
    <w:rsid w:val="00FF317F"/>
    <w:rsid w:val="00FF31EE"/>
    <w:rsid w:val="00FF4579"/>
    <w:rsid w:val="00FF48D7"/>
    <w:rsid w:val="00FF5285"/>
    <w:rsid w:val="00FF532D"/>
    <w:rsid w:val="00FF577F"/>
    <w:rsid w:val="00FF60C9"/>
    <w:rsid w:val="00FF783B"/>
    <w:rsid w:val="012A1C2E"/>
    <w:rsid w:val="0AB60353"/>
    <w:rsid w:val="0CA34C6D"/>
    <w:rsid w:val="206C1951"/>
    <w:rsid w:val="3D19964C"/>
    <w:rsid w:val="548F9324"/>
    <w:rsid w:val="56E3CD00"/>
    <w:rsid w:val="5DF5D9CD"/>
    <w:rsid w:val="61651812"/>
    <w:rsid w:val="7F74E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AFA0C6"/>
  <w15:chartTrackingRefBased/>
  <w15:docId w15:val="{3BF0F32D-9B07-4D3B-A863-38B15555A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C7D"/>
    <w:pPr>
      <w:spacing w:after="164" w:line="259" w:lineRule="auto"/>
      <w:ind w:left="10" w:hanging="10"/>
    </w:pPr>
    <w:rPr>
      <w:rFonts w:ascii="Verdana" w:eastAsia="Calibri" w:hAnsi="Verdana" w:cs="Calibri"/>
      <w:color w:val="4F5858"/>
      <w:sz w:val="18"/>
    </w:rPr>
  </w:style>
  <w:style w:type="paragraph" w:styleId="Heading1">
    <w:name w:val="heading 1"/>
    <w:basedOn w:val="Normal"/>
    <w:next w:val="Normal"/>
    <w:link w:val="Heading1Char"/>
    <w:uiPriority w:val="9"/>
    <w:qFormat/>
    <w:rsid w:val="008214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214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309A9"/>
    <w:pPr>
      <w:keepNext/>
      <w:keepLines/>
      <w:spacing w:before="160" w:after="80"/>
      <w:outlineLvl w:val="2"/>
    </w:pPr>
    <w:rPr>
      <w:rFonts w:eastAsiaTheme="majorEastAsia" w:cstheme="majorBidi"/>
      <w:color w:val="0F4761" w:themeColor="accent1" w:themeShade="BF"/>
      <w:sz w:val="24"/>
      <w:szCs w:val="28"/>
    </w:rPr>
  </w:style>
  <w:style w:type="paragraph" w:styleId="Heading4">
    <w:name w:val="heading 4"/>
    <w:basedOn w:val="Normal"/>
    <w:next w:val="Normal"/>
    <w:link w:val="Heading4Char"/>
    <w:uiPriority w:val="9"/>
    <w:unhideWhenUsed/>
    <w:qFormat/>
    <w:rsid w:val="008214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14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14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14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14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14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14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214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309A9"/>
    <w:rPr>
      <w:rFonts w:ascii="Verdana" w:eastAsiaTheme="majorEastAsia" w:hAnsi="Verdana" w:cstheme="majorBidi"/>
      <w:color w:val="0F4761" w:themeColor="accent1" w:themeShade="BF"/>
      <w:szCs w:val="28"/>
    </w:rPr>
  </w:style>
  <w:style w:type="character" w:customStyle="1" w:styleId="Heading4Char">
    <w:name w:val="Heading 4 Char"/>
    <w:basedOn w:val="DefaultParagraphFont"/>
    <w:link w:val="Heading4"/>
    <w:uiPriority w:val="9"/>
    <w:rsid w:val="008214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14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14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14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14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14C2"/>
    <w:rPr>
      <w:rFonts w:eastAsiaTheme="majorEastAsia" w:cstheme="majorBidi"/>
      <w:color w:val="272727" w:themeColor="text1" w:themeTint="D8"/>
    </w:rPr>
  </w:style>
  <w:style w:type="paragraph" w:styleId="Title">
    <w:name w:val="Title"/>
    <w:basedOn w:val="Normal"/>
    <w:next w:val="Normal"/>
    <w:link w:val="TitleChar"/>
    <w:uiPriority w:val="10"/>
    <w:qFormat/>
    <w:rsid w:val="008214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14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14C2"/>
    <w:pPr>
      <w:numPr>
        <w:ilvl w:val="1"/>
      </w:numPr>
      <w:ind w:left="10"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14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14C2"/>
    <w:pPr>
      <w:spacing w:before="160"/>
      <w:jc w:val="center"/>
    </w:pPr>
    <w:rPr>
      <w:i/>
      <w:iCs/>
      <w:color w:val="404040" w:themeColor="text1" w:themeTint="BF"/>
    </w:rPr>
  </w:style>
  <w:style w:type="character" w:customStyle="1" w:styleId="QuoteChar">
    <w:name w:val="Quote Char"/>
    <w:basedOn w:val="DefaultParagraphFont"/>
    <w:link w:val="Quote"/>
    <w:uiPriority w:val="29"/>
    <w:rsid w:val="008214C2"/>
    <w:rPr>
      <w:i/>
      <w:iCs/>
      <w:color w:val="404040" w:themeColor="text1" w:themeTint="BF"/>
    </w:rPr>
  </w:style>
  <w:style w:type="paragraph" w:styleId="ListParagraph">
    <w:name w:val="List Paragraph"/>
    <w:basedOn w:val="Normal"/>
    <w:uiPriority w:val="34"/>
    <w:qFormat/>
    <w:rsid w:val="008214C2"/>
    <w:pPr>
      <w:ind w:left="720"/>
      <w:contextualSpacing/>
    </w:pPr>
  </w:style>
  <w:style w:type="character" w:styleId="IntenseEmphasis">
    <w:name w:val="Intense Emphasis"/>
    <w:basedOn w:val="DefaultParagraphFont"/>
    <w:uiPriority w:val="21"/>
    <w:qFormat/>
    <w:rsid w:val="008214C2"/>
    <w:rPr>
      <w:i/>
      <w:iCs/>
      <w:color w:val="0F4761" w:themeColor="accent1" w:themeShade="BF"/>
    </w:rPr>
  </w:style>
  <w:style w:type="paragraph" w:styleId="IntenseQuote">
    <w:name w:val="Intense Quote"/>
    <w:basedOn w:val="Normal"/>
    <w:next w:val="Normal"/>
    <w:link w:val="IntenseQuoteChar"/>
    <w:uiPriority w:val="30"/>
    <w:qFormat/>
    <w:rsid w:val="008214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14C2"/>
    <w:rPr>
      <w:i/>
      <w:iCs/>
      <w:color w:val="0F4761" w:themeColor="accent1" w:themeShade="BF"/>
    </w:rPr>
  </w:style>
  <w:style w:type="character" w:styleId="IntenseReference">
    <w:name w:val="Intense Reference"/>
    <w:basedOn w:val="DefaultParagraphFont"/>
    <w:uiPriority w:val="32"/>
    <w:qFormat/>
    <w:rsid w:val="008214C2"/>
    <w:rPr>
      <w:b/>
      <w:bCs/>
      <w:smallCaps/>
      <w:color w:val="0F4761" w:themeColor="accent1" w:themeShade="BF"/>
      <w:spacing w:val="5"/>
    </w:rPr>
  </w:style>
  <w:style w:type="table" w:customStyle="1" w:styleId="TableGrid">
    <w:name w:val="TableGrid"/>
    <w:rsid w:val="00532D32"/>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3375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5A4"/>
    <w:rPr>
      <w:rFonts w:ascii="Calibri" w:eastAsia="Calibri" w:hAnsi="Calibri" w:cs="Calibri"/>
      <w:color w:val="4F5858"/>
      <w:sz w:val="19"/>
    </w:rPr>
  </w:style>
  <w:style w:type="paragraph" w:styleId="Footer">
    <w:name w:val="footer"/>
    <w:basedOn w:val="Normal"/>
    <w:link w:val="FooterChar"/>
    <w:uiPriority w:val="99"/>
    <w:unhideWhenUsed/>
    <w:rsid w:val="003375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5A4"/>
    <w:rPr>
      <w:rFonts w:ascii="Calibri" w:eastAsia="Calibri" w:hAnsi="Calibri" w:cs="Calibri"/>
      <w:color w:val="4F5858"/>
      <w:sz w:val="19"/>
    </w:rPr>
  </w:style>
  <w:style w:type="table" w:styleId="TableGrid0">
    <w:name w:val="Table Grid"/>
    <w:aliases w:val="TOC"/>
    <w:basedOn w:val="TableNormal"/>
    <w:uiPriority w:val="39"/>
    <w:rsid w:val="001D4DFC"/>
    <w:pPr>
      <w:spacing w:after="0" w:line="240" w:lineRule="auto"/>
    </w:pPr>
    <w:rPr>
      <w:kern w:val="0"/>
      <w:sz w:val="22"/>
      <w:szCs w:val="22"/>
      <w:lang w:val="en-GB"/>
      <w14:ligatures w14:val="none"/>
    </w:rPr>
    <w:tblPr/>
  </w:style>
  <w:style w:type="paragraph" w:styleId="NoSpacing">
    <w:name w:val="No Spacing"/>
    <w:uiPriority w:val="1"/>
    <w:qFormat/>
    <w:rsid w:val="001D4DFC"/>
    <w:pPr>
      <w:spacing w:after="0" w:line="240" w:lineRule="auto"/>
    </w:pPr>
    <w:rPr>
      <w:rFonts w:ascii="Arial" w:eastAsia="Arial" w:hAnsi="Arial" w:cs="Arial"/>
      <w:kern w:val="0"/>
      <w:sz w:val="20"/>
      <w:szCs w:val="20"/>
      <w:lang w:val="en-GB" w:eastAsia="en-GB"/>
      <w14:ligatures w14:val="none"/>
    </w:rPr>
  </w:style>
  <w:style w:type="character" w:customStyle="1" w:styleId="ABoldBlue">
    <w:name w:val="A_Bold_Blue"/>
    <w:basedOn w:val="DefaultParagraphFont"/>
    <w:uiPriority w:val="1"/>
    <w:qFormat/>
    <w:rsid w:val="001D4DFC"/>
    <w:rPr>
      <w:rFonts w:asciiTheme="majorHAnsi" w:hAnsiTheme="majorHAnsi"/>
      <w:b w:val="0"/>
      <w:i w:val="0"/>
      <w:color w:val="156082" w:themeColor="accent1"/>
      <w:lang w:eastAsia="nl-NL"/>
    </w:rPr>
  </w:style>
  <w:style w:type="paragraph" w:customStyle="1" w:styleId="TopSubhead">
    <w:name w:val="Top_Subhead"/>
    <w:basedOn w:val="Heading3"/>
    <w:qFormat/>
    <w:rsid w:val="00E65AB9"/>
    <w:pPr>
      <w:spacing w:before="360" w:after="240"/>
      <w:ind w:left="11" w:hanging="11"/>
      <w:jc w:val="both"/>
    </w:pPr>
    <w:rPr>
      <w:b/>
      <w:bCs/>
      <w:color w:val="006991"/>
      <w:lang w:val="en-GB"/>
    </w:rPr>
  </w:style>
  <w:style w:type="character" w:styleId="PlaceholderText">
    <w:name w:val="Placeholder Text"/>
    <w:basedOn w:val="DefaultParagraphFont"/>
    <w:uiPriority w:val="99"/>
    <w:semiHidden/>
    <w:rsid w:val="001D4DFC"/>
    <w:rPr>
      <w:color w:val="666666"/>
    </w:rPr>
  </w:style>
  <w:style w:type="character" w:styleId="Hyperlink">
    <w:name w:val="Hyperlink"/>
    <w:basedOn w:val="DefaultParagraphFont"/>
    <w:uiPriority w:val="99"/>
    <w:unhideWhenUsed/>
    <w:rsid w:val="00075631"/>
    <w:rPr>
      <w:color w:val="467886" w:themeColor="hyperlink"/>
      <w:u w:val="single"/>
    </w:rPr>
  </w:style>
  <w:style w:type="character" w:styleId="UnresolvedMention">
    <w:name w:val="Unresolved Mention"/>
    <w:basedOn w:val="DefaultParagraphFont"/>
    <w:uiPriority w:val="99"/>
    <w:semiHidden/>
    <w:unhideWhenUsed/>
    <w:rsid w:val="00075631"/>
    <w:rPr>
      <w:color w:val="605E5C"/>
      <w:shd w:val="clear" w:color="auto" w:fill="E1DFDD"/>
    </w:rPr>
  </w:style>
  <w:style w:type="paragraph" w:styleId="Revision">
    <w:name w:val="Revision"/>
    <w:hidden/>
    <w:uiPriority w:val="99"/>
    <w:semiHidden/>
    <w:rsid w:val="00B57F62"/>
    <w:pPr>
      <w:spacing w:after="0" w:line="240" w:lineRule="auto"/>
    </w:pPr>
    <w:rPr>
      <w:rFonts w:ascii="Calibri" w:eastAsia="Calibri" w:hAnsi="Calibri" w:cs="Calibri"/>
      <w:color w:val="4F5858"/>
      <w:sz w:val="19"/>
    </w:rPr>
  </w:style>
  <w:style w:type="paragraph" w:customStyle="1" w:styleId="ATableText95">
    <w:name w:val="A_Table_Text 9.5"/>
    <w:basedOn w:val="Normal"/>
    <w:rsid w:val="00746332"/>
    <w:pPr>
      <w:spacing w:after="120" w:line="240" w:lineRule="auto"/>
      <w:ind w:left="0" w:firstLine="0"/>
    </w:pPr>
    <w:rPr>
      <w:rFonts w:asciiTheme="minorHAnsi" w:eastAsiaTheme="minorHAnsi" w:hAnsiTheme="minorHAnsi" w:cs="Vrinda (Body CS)"/>
      <w:bCs/>
      <w:noProof/>
      <w:color w:val="0E2841" w:themeColor="text2"/>
      <w:spacing w:val="-5"/>
      <w:kern w:val="0"/>
      <w:szCs w:val="20"/>
      <w:lang w:val="en-GB" w:eastAsia="nl-NL"/>
      <w14:ligatures w14:val="none"/>
    </w:rPr>
  </w:style>
  <w:style w:type="paragraph" w:customStyle="1" w:styleId="ATableHeadLeft">
    <w:name w:val="A_Table_Head_Left"/>
    <w:basedOn w:val="Normal"/>
    <w:uiPriority w:val="1"/>
    <w:rsid w:val="00746332"/>
    <w:pPr>
      <w:widowControl w:val="0"/>
      <w:spacing w:after="0" w:line="240" w:lineRule="auto"/>
      <w:ind w:left="0" w:firstLine="0"/>
    </w:pPr>
    <w:rPr>
      <w:rFonts w:asciiTheme="minorHAnsi" w:eastAsiaTheme="minorEastAsia" w:hAnsiTheme="minorHAnsi" w:cstheme="minorBidi"/>
      <w:b/>
      <w:bCs/>
      <w:noProof/>
      <w:color w:val="006891"/>
      <w:sz w:val="16"/>
      <w:szCs w:val="16"/>
      <w:lang w:val="en-GB"/>
    </w:rPr>
  </w:style>
  <w:style w:type="paragraph" w:customStyle="1" w:styleId="ATableHeadcentred">
    <w:name w:val="A_Table_Head_centred"/>
    <w:basedOn w:val="Normal"/>
    <w:uiPriority w:val="1"/>
    <w:rsid w:val="00746332"/>
    <w:pPr>
      <w:widowControl w:val="0"/>
      <w:spacing w:after="0" w:line="240" w:lineRule="auto"/>
      <w:ind w:left="0" w:firstLine="0"/>
      <w:jc w:val="center"/>
    </w:pPr>
    <w:rPr>
      <w:rFonts w:asciiTheme="minorHAnsi" w:eastAsiaTheme="minorEastAsia" w:hAnsiTheme="minorHAnsi" w:cstheme="minorBidi"/>
      <w:b/>
      <w:bCs/>
      <w:noProof/>
      <w:color w:val="006891"/>
      <w:sz w:val="16"/>
      <w:szCs w:val="16"/>
      <w:lang w:val="en-GB"/>
    </w:rPr>
  </w:style>
  <w:style w:type="character" w:styleId="CommentReference">
    <w:name w:val="annotation reference"/>
    <w:basedOn w:val="DefaultParagraphFont"/>
    <w:uiPriority w:val="99"/>
    <w:semiHidden/>
    <w:unhideWhenUsed/>
    <w:rsid w:val="00280F9C"/>
    <w:rPr>
      <w:sz w:val="16"/>
      <w:szCs w:val="16"/>
    </w:rPr>
  </w:style>
  <w:style w:type="paragraph" w:styleId="CommentText">
    <w:name w:val="annotation text"/>
    <w:basedOn w:val="Normal"/>
    <w:link w:val="CommentTextChar"/>
    <w:uiPriority w:val="99"/>
    <w:unhideWhenUsed/>
    <w:rsid w:val="00280F9C"/>
    <w:pPr>
      <w:spacing w:line="240" w:lineRule="auto"/>
    </w:pPr>
    <w:rPr>
      <w:sz w:val="20"/>
      <w:szCs w:val="20"/>
    </w:rPr>
  </w:style>
  <w:style w:type="character" w:customStyle="1" w:styleId="CommentTextChar">
    <w:name w:val="Comment Text Char"/>
    <w:basedOn w:val="DefaultParagraphFont"/>
    <w:link w:val="CommentText"/>
    <w:uiPriority w:val="99"/>
    <w:rsid w:val="00280F9C"/>
    <w:rPr>
      <w:rFonts w:ascii="Calibri" w:eastAsia="Calibri" w:hAnsi="Calibri" w:cs="Calibri"/>
      <w:color w:val="4F5858"/>
      <w:sz w:val="20"/>
      <w:szCs w:val="20"/>
    </w:rPr>
  </w:style>
  <w:style w:type="paragraph" w:styleId="CommentSubject">
    <w:name w:val="annotation subject"/>
    <w:basedOn w:val="CommentText"/>
    <w:next w:val="CommentText"/>
    <w:link w:val="CommentSubjectChar"/>
    <w:uiPriority w:val="99"/>
    <w:semiHidden/>
    <w:unhideWhenUsed/>
    <w:rsid w:val="00280F9C"/>
    <w:rPr>
      <w:b/>
      <w:bCs/>
    </w:rPr>
  </w:style>
  <w:style w:type="character" w:customStyle="1" w:styleId="CommentSubjectChar">
    <w:name w:val="Comment Subject Char"/>
    <w:basedOn w:val="CommentTextChar"/>
    <w:link w:val="CommentSubject"/>
    <w:uiPriority w:val="99"/>
    <w:semiHidden/>
    <w:rsid w:val="00280F9C"/>
    <w:rPr>
      <w:rFonts w:ascii="Calibri" w:eastAsia="Calibri" w:hAnsi="Calibri" w:cs="Calibri"/>
      <w:b/>
      <w:bCs/>
      <w:color w:val="4F5858"/>
      <w:sz w:val="20"/>
      <w:szCs w:val="20"/>
    </w:rPr>
  </w:style>
  <w:style w:type="character" w:styleId="Mention">
    <w:name w:val="Mention"/>
    <w:basedOn w:val="DefaultParagraphFont"/>
    <w:uiPriority w:val="99"/>
    <w:unhideWhenUsed/>
    <w:rsid w:val="00280F9C"/>
    <w:rPr>
      <w:color w:val="2B579A"/>
      <w:shd w:val="clear" w:color="auto" w:fill="E1DFDD"/>
    </w:rPr>
  </w:style>
  <w:style w:type="character" w:customStyle="1" w:styleId="ATableBoldBlue">
    <w:name w:val="A_Table_Bold_Blue"/>
    <w:basedOn w:val="DefaultParagraphFont"/>
    <w:uiPriority w:val="1"/>
    <w:rsid w:val="0063209C"/>
    <w:rPr>
      <w:rFonts w:asciiTheme="minorHAnsi" w:eastAsiaTheme="minorEastAsia" w:hAnsiTheme="minorHAnsi" w:cstheme="minorBidi"/>
      <w:b/>
      <w:bCs/>
      <w:color w:val="006891"/>
      <w:sz w:val="22"/>
      <w:szCs w:val="22"/>
    </w:rPr>
  </w:style>
  <w:style w:type="paragraph" w:customStyle="1" w:styleId="ATableTextCentred">
    <w:name w:val="A_Table_Text_Centred"/>
    <w:basedOn w:val="Normal"/>
    <w:uiPriority w:val="1"/>
    <w:rsid w:val="0063209C"/>
    <w:pPr>
      <w:spacing w:after="0" w:line="240" w:lineRule="auto"/>
      <w:ind w:left="0" w:firstLine="0"/>
      <w:jc w:val="center"/>
    </w:pPr>
    <w:rPr>
      <w:rFonts w:asciiTheme="minorHAnsi" w:eastAsiaTheme="minorEastAsia" w:hAnsiTheme="minorHAnsi" w:cstheme="minorBidi"/>
      <w:noProof/>
      <w:sz w:val="16"/>
      <w:szCs w:val="16"/>
      <w:lang w:val="en-GB" w:eastAsia="nl-NL"/>
    </w:rPr>
  </w:style>
  <w:style w:type="paragraph" w:customStyle="1" w:styleId="ATableText">
    <w:name w:val="A_Table Text"/>
    <w:basedOn w:val="Normal"/>
    <w:uiPriority w:val="1"/>
    <w:qFormat/>
    <w:rsid w:val="0063209C"/>
    <w:pPr>
      <w:spacing w:after="0" w:line="240" w:lineRule="auto"/>
      <w:ind w:left="0" w:firstLine="0"/>
    </w:pPr>
    <w:rPr>
      <w:rFonts w:asciiTheme="minorHAnsi" w:eastAsiaTheme="minorEastAsia" w:hAnsiTheme="minorHAnsi" w:cstheme="minorBidi"/>
      <w:noProof/>
      <w:sz w:val="16"/>
      <w:szCs w:val="16"/>
      <w:lang w:val="en-GB" w:eastAsia="nl-NL"/>
    </w:rPr>
  </w:style>
  <w:style w:type="paragraph" w:customStyle="1" w:styleId="ATableHeadingSubItalics">
    <w:name w:val="A_TableHeading_Sub_Italics"/>
    <w:basedOn w:val="Normal"/>
    <w:uiPriority w:val="1"/>
    <w:rsid w:val="009574B0"/>
    <w:pPr>
      <w:widowControl w:val="0"/>
      <w:spacing w:after="0" w:line="240" w:lineRule="auto"/>
      <w:ind w:left="0" w:firstLine="0"/>
    </w:pPr>
    <w:rPr>
      <w:rFonts w:asciiTheme="minorHAnsi" w:eastAsiaTheme="minorEastAsia" w:hAnsiTheme="minorHAnsi" w:cstheme="minorBidi"/>
      <w:i/>
      <w:iCs/>
      <w:color w:val="006891"/>
      <w:szCs w:val="19"/>
      <w:lang w:val="en-GB"/>
    </w:rPr>
  </w:style>
  <w:style w:type="paragraph" w:customStyle="1" w:styleId="ATableText95Bold">
    <w:name w:val="A_Table_Text 9.5 Bold"/>
    <w:basedOn w:val="Normal"/>
    <w:uiPriority w:val="1"/>
    <w:rsid w:val="009574B0"/>
    <w:pPr>
      <w:widowControl w:val="0"/>
      <w:spacing w:after="60" w:line="276" w:lineRule="auto"/>
      <w:ind w:left="0" w:firstLine="0"/>
    </w:pPr>
    <w:rPr>
      <w:rFonts w:asciiTheme="minorHAnsi" w:eastAsiaTheme="minorEastAsia" w:hAnsiTheme="minorHAnsi" w:cstheme="minorBidi"/>
      <w:b/>
      <w:bCs/>
      <w:szCs w:val="19"/>
      <w:lang w:val="en-GB"/>
    </w:rPr>
  </w:style>
  <w:style w:type="paragraph" w:styleId="NormalWeb">
    <w:name w:val="Normal (Web)"/>
    <w:basedOn w:val="Normal"/>
    <w:uiPriority w:val="99"/>
    <w:semiHidden/>
    <w:unhideWhenUsed/>
    <w:rsid w:val="009568E0"/>
    <w:rPr>
      <w:rFonts w:ascii="Times New Roman" w:hAnsi="Times New Roman" w:cs="Times New Roman"/>
      <w:sz w:val="24"/>
    </w:rPr>
  </w:style>
  <w:style w:type="table" w:styleId="TableGridLight">
    <w:name w:val="Grid Table Light"/>
    <w:basedOn w:val="TableNormal"/>
    <w:uiPriority w:val="40"/>
    <w:rsid w:val="00BD3A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C33EB9"/>
    <w:rPr>
      <w:color w:val="96607D" w:themeColor="followedHyperlink"/>
      <w:u w:val="single"/>
    </w:rPr>
  </w:style>
  <w:style w:type="paragraph" w:styleId="FootnoteText">
    <w:name w:val="footnote text"/>
    <w:basedOn w:val="Normal"/>
    <w:link w:val="FootnoteTextChar"/>
    <w:uiPriority w:val="99"/>
    <w:semiHidden/>
    <w:unhideWhenUsed/>
    <w:rsid w:val="00D247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47E2"/>
    <w:rPr>
      <w:rFonts w:ascii="Calibri" w:eastAsia="Calibri" w:hAnsi="Calibri" w:cs="Calibri"/>
      <w:color w:val="4F5858"/>
      <w:sz w:val="20"/>
      <w:szCs w:val="20"/>
    </w:rPr>
  </w:style>
  <w:style w:type="character" w:styleId="FootnoteReference">
    <w:name w:val="footnote reference"/>
    <w:basedOn w:val="DefaultParagraphFont"/>
    <w:uiPriority w:val="99"/>
    <w:semiHidden/>
    <w:unhideWhenUsed/>
    <w:rsid w:val="00D247E2"/>
    <w:rPr>
      <w:vertAlign w:val="superscript"/>
    </w:rPr>
  </w:style>
  <w:style w:type="paragraph" w:styleId="Caption">
    <w:name w:val="caption"/>
    <w:basedOn w:val="Normal"/>
    <w:next w:val="Normal"/>
    <w:uiPriority w:val="35"/>
    <w:unhideWhenUsed/>
    <w:qFormat/>
    <w:rsid w:val="00957943"/>
    <w:pPr>
      <w:spacing w:after="200" w:line="240" w:lineRule="auto"/>
    </w:pPr>
    <w:rPr>
      <w:i/>
      <w:iCs/>
      <w:color w:val="0E2841" w:themeColor="text2"/>
      <w:szCs w:val="18"/>
    </w:rPr>
  </w:style>
  <w:style w:type="paragraph" w:customStyle="1" w:styleId="msonormal0">
    <w:name w:val="msonormal"/>
    <w:basedOn w:val="Normal"/>
    <w:rsid w:val="006D3256"/>
    <w:pP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paragraph" w:customStyle="1" w:styleId="font5">
    <w:name w:val="font5"/>
    <w:basedOn w:val="Normal"/>
    <w:rsid w:val="006D3256"/>
    <w:pPr>
      <w:spacing w:before="100" w:beforeAutospacing="1" w:after="100" w:afterAutospacing="1" w:line="240" w:lineRule="auto"/>
      <w:ind w:left="0" w:firstLine="0"/>
    </w:pPr>
    <w:rPr>
      <w:rFonts w:ascii="Aptos Narrow" w:eastAsia="Times New Roman" w:hAnsi="Aptos Narrow" w:cs="Times New Roman"/>
      <w:b/>
      <w:bCs/>
      <w:color w:val="000000"/>
      <w:kern w:val="0"/>
      <w:sz w:val="22"/>
      <w:szCs w:val="22"/>
      <w14:ligatures w14:val="none"/>
    </w:rPr>
  </w:style>
  <w:style w:type="paragraph" w:customStyle="1" w:styleId="font6">
    <w:name w:val="font6"/>
    <w:basedOn w:val="Normal"/>
    <w:rsid w:val="006D3256"/>
    <w:pPr>
      <w:spacing w:before="100" w:beforeAutospacing="1" w:after="100" w:afterAutospacing="1" w:line="240" w:lineRule="auto"/>
      <w:ind w:left="0" w:firstLine="0"/>
    </w:pPr>
    <w:rPr>
      <w:rFonts w:ascii="Aptos Narrow" w:eastAsia="Times New Roman" w:hAnsi="Aptos Narrow" w:cs="Times New Roman"/>
      <w:i/>
      <w:iCs/>
      <w:color w:val="000000"/>
      <w:kern w:val="0"/>
      <w:sz w:val="22"/>
      <w:szCs w:val="22"/>
      <w14:ligatures w14:val="none"/>
    </w:rPr>
  </w:style>
  <w:style w:type="paragraph" w:customStyle="1" w:styleId="font7">
    <w:name w:val="font7"/>
    <w:basedOn w:val="Normal"/>
    <w:rsid w:val="006D3256"/>
    <w:pPr>
      <w:spacing w:before="100" w:beforeAutospacing="1" w:after="100" w:afterAutospacing="1" w:line="240" w:lineRule="auto"/>
      <w:ind w:left="0" w:firstLine="0"/>
    </w:pPr>
    <w:rPr>
      <w:rFonts w:ascii="Aptos Narrow" w:eastAsia="Times New Roman" w:hAnsi="Aptos Narrow" w:cs="Times New Roman"/>
      <w:i/>
      <w:iCs/>
      <w:color w:val="12501A"/>
      <w:kern w:val="0"/>
      <w:sz w:val="22"/>
      <w:szCs w:val="22"/>
      <w14:ligatures w14:val="none"/>
    </w:rPr>
  </w:style>
  <w:style w:type="paragraph" w:customStyle="1" w:styleId="xl65">
    <w:name w:val="xl65"/>
    <w:basedOn w:val="Normal"/>
    <w:rsid w:val="006D3256"/>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paragraph" w:customStyle="1" w:styleId="xl66">
    <w:name w:val="xl66"/>
    <w:basedOn w:val="Normal"/>
    <w:rsid w:val="006D3256"/>
    <w:pPr>
      <w:pBdr>
        <w:righ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paragraph" w:customStyle="1" w:styleId="xl67">
    <w:name w:val="xl67"/>
    <w:basedOn w:val="Normal"/>
    <w:rsid w:val="006D3256"/>
    <w:pP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paragraph" w:customStyle="1" w:styleId="xl68">
    <w:name w:val="xl68"/>
    <w:basedOn w:val="Normal"/>
    <w:rsid w:val="006D3256"/>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paragraph" w:customStyle="1" w:styleId="xl69">
    <w:name w:val="xl69"/>
    <w:basedOn w:val="Normal"/>
    <w:rsid w:val="006D3256"/>
    <w:pPr>
      <w:pBdr>
        <w:righ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paragraph" w:customStyle="1" w:styleId="xl70">
    <w:name w:val="xl70"/>
    <w:basedOn w:val="Normal"/>
    <w:rsid w:val="006D3256"/>
    <w:pPr>
      <w:pBdr>
        <w:left w:val="single" w:sz="8" w:space="0" w:color="auto"/>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paragraph" w:customStyle="1" w:styleId="xl71">
    <w:name w:val="xl71"/>
    <w:basedOn w:val="Normal"/>
    <w:rsid w:val="006D3256"/>
    <w:pPr>
      <w:pBdr>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paragraph" w:customStyle="1" w:styleId="xl72">
    <w:name w:val="xl72"/>
    <w:basedOn w:val="Normal"/>
    <w:rsid w:val="006D3256"/>
    <w:pPr>
      <w:pBdr>
        <w:bottom w:val="single" w:sz="8" w:space="0" w:color="auto"/>
        <w:righ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paragraph" w:customStyle="1" w:styleId="xl74">
    <w:name w:val="xl74"/>
    <w:basedOn w:val="Normal"/>
    <w:rsid w:val="006D3256"/>
    <w:pPr>
      <w:pBdr>
        <w:top w:val="single" w:sz="8" w:space="0" w:color="auto"/>
        <w:left w:val="single" w:sz="8" w:space="0" w:color="auto"/>
        <w:bottom w:val="double" w:sz="6" w:space="0" w:color="auto"/>
      </w:pBdr>
      <w:shd w:val="clear" w:color="000000" w:fill="FFFFCC"/>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paragraph" w:customStyle="1" w:styleId="xl75">
    <w:name w:val="xl75"/>
    <w:basedOn w:val="Normal"/>
    <w:rsid w:val="006D3256"/>
    <w:pPr>
      <w:pBdr>
        <w:top w:val="single" w:sz="8" w:space="0" w:color="auto"/>
        <w:bottom w:val="double" w:sz="6" w:space="0" w:color="auto"/>
      </w:pBdr>
      <w:shd w:val="clear" w:color="000000" w:fill="FFFFCC"/>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paragraph" w:customStyle="1" w:styleId="xl76">
    <w:name w:val="xl76"/>
    <w:basedOn w:val="Normal"/>
    <w:rsid w:val="006D3256"/>
    <w:pPr>
      <w:pBdr>
        <w:top w:val="single" w:sz="8" w:space="0" w:color="auto"/>
        <w:bottom w:val="double" w:sz="6" w:space="0" w:color="auto"/>
        <w:right w:val="single" w:sz="8" w:space="0" w:color="auto"/>
      </w:pBdr>
      <w:shd w:val="clear" w:color="000000" w:fill="FFFFCC"/>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paragraph" w:customStyle="1" w:styleId="xl77">
    <w:name w:val="xl77"/>
    <w:basedOn w:val="Normal"/>
    <w:rsid w:val="006D3256"/>
    <w:pPr>
      <w:pBdr>
        <w:bottom w:val="single" w:sz="4" w:space="0" w:color="auto"/>
        <w:righ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paragraph" w:customStyle="1" w:styleId="xl78">
    <w:name w:val="xl78"/>
    <w:basedOn w:val="Normal"/>
    <w:rsid w:val="006D3256"/>
    <w:pPr>
      <w:pBdr>
        <w:top w:val="single" w:sz="8" w:space="0" w:color="auto"/>
        <w:left w:val="single" w:sz="8" w:space="0" w:color="auto"/>
      </w:pBdr>
      <w:shd w:val="clear" w:color="000000" w:fill="FFFFCC"/>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paragraph" w:customStyle="1" w:styleId="xl79">
    <w:name w:val="xl79"/>
    <w:basedOn w:val="Normal"/>
    <w:rsid w:val="006D3256"/>
    <w:pPr>
      <w:pBdr>
        <w:top w:val="single" w:sz="8" w:space="0" w:color="auto"/>
      </w:pBdr>
      <w:shd w:val="clear" w:color="000000" w:fill="FFFFCC"/>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paragraph" w:customStyle="1" w:styleId="xl80">
    <w:name w:val="xl80"/>
    <w:basedOn w:val="Normal"/>
    <w:rsid w:val="006D3256"/>
    <w:pPr>
      <w:pBdr>
        <w:top w:val="single" w:sz="8" w:space="0" w:color="auto"/>
        <w:right w:val="single" w:sz="8" w:space="0" w:color="auto"/>
      </w:pBdr>
      <w:shd w:val="clear" w:color="000000" w:fill="FFFFCC"/>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paragraph" w:customStyle="1" w:styleId="xl81">
    <w:name w:val="xl81"/>
    <w:basedOn w:val="Normal"/>
    <w:rsid w:val="006D3256"/>
    <w:pPr>
      <w:pBdr>
        <w:left w:val="single" w:sz="8" w:space="0" w:color="auto"/>
        <w:bottom w:val="single" w:sz="8" w:space="0" w:color="auto"/>
      </w:pBdr>
      <w:shd w:val="clear" w:color="000000" w:fill="FBE2D5"/>
      <w:spacing w:before="100" w:beforeAutospacing="1" w:after="100" w:afterAutospacing="1" w:line="240" w:lineRule="auto"/>
      <w:ind w:left="0" w:firstLine="0"/>
      <w:jc w:val="center"/>
    </w:pPr>
    <w:rPr>
      <w:rFonts w:ascii="Times New Roman" w:eastAsia="Times New Roman" w:hAnsi="Times New Roman" w:cs="Times New Roman"/>
      <w:color w:val="auto"/>
      <w:kern w:val="0"/>
      <w:sz w:val="24"/>
      <w14:ligatures w14:val="none"/>
    </w:rPr>
  </w:style>
  <w:style w:type="paragraph" w:customStyle="1" w:styleId="xl82">
    <w:name w:val="xl82"/>
    <w:basedOn w:val="Normal"/>
    <w:rsid w:val="006D3256"/>
    <w:pPr>
      <w:pBdr>
        <w:bottom w:val="single" w:sz="8" w:space="0" w:color="auto"/>
      </w:pBdr>
      <w:shd w:val="clear" w:color="000000" w:fill="FBE2D5"/>
      <w:spacing w:before="100" w:beforeAutospacing="1" w:after="100" w:afterAutospacing="1" w:line="240" w:lineRule="auto"/>
      <w:ind w:left="0" w:firstLine="0"/>
      <w:jc w:val="center"/>
    </w:pPr>
    <w:rPr>
      <w:rFonts w:ascii="Times New Roman" w:eastAsia="Times New Roman" w:hAnsi="Times New Roman" w:cs="Times New Roman"/>
      <w:color w:val="auto"/>
      <w:kern w:val="0"/>
      <w:sz w:val="24"/>
      <w14:ligatures w14:val="none"/>
    </w:rPr>
  </w:style>
  <w:style w:type="paragraph" w:customStyle="1" w:styleId="xl83">
    <w:name w:val="xl83"/>
    <w:basedOn w:val="Normal"/>
    <w:rsid w:val="006D3256"/>
    <w:pPr>
      <w:pBdr>
        <w:bottom w:val="single" w:sz="8" w:space="0" w:color="auto"/>
        <w:right w:val="single" w:sz="8" w:space="0" w:color="auto"/>
      </w:pBdr>
      <w:shd w:val="clear" w:color="000000" w:fill="FBE2D5"/>
      <w:spacing w:before="100" w:beforeAutospacing="1" w:after="100" w:afterAutospacing="1" w:line="240" w:lineRule="auto"/>
      <w:ind w:left="0" w:firstLine="0"/>
      <w:jc w:val="center"/>
    </w:pPr>
    <w:rPr>
      <w:rFonts w:ascii="Times New Roman" w:eastAsia="Times New Roman" w:hAnsi="Times New Roman" w:cs="Times New Roman"/>
      <w:color w:val="auto"/>
      <w:kern w:val="0"/>
      <w:sz w:val="24"/>
      <w14:ligatures w14:val="none"/>
    </w:rPr>
  </w:style>
  <w:style w:type="paragraph" w:customStyle="1" w:styleId="xl84">
    <w:name w:val="xl84"/>
    <w:basedOn w:val="Normal"/>
    <w:rsid w:val="006D3256"/>
    <w:pPr>
      <w:pBdr>
        <w:left w:val="single" w:sz="8" w:space="0" w:color="auto"/>
      </w:pBdr>
      <w:shd w:val="clear" w:color="000000" w:fill="FBE2D5"/>
      <w:spacing w:before="100" w:beforeAutospacing="1" w:after="100" w:afterAutospacing="1" w:line="240" w:lineRule="auto"/>
      <w:ind w:left="0" w:firstLine="0"/>
      <w:jc w:val="center"/>
    </w:pPr>
    <w:rPr>
      <w:rFonts w:ascii="Times New Roman" w:eastAsia="Times New Roman" w:hAnsi="Times New Roman" w:cs="Times New Roman"/>
      <w:color w:val="auto"/>
      <w:kern w:val="0"/>
      <w:sz w:val="24"/>
      <w14:ligatures w14:val="none"/>
    </w:rPr>
  </w:style>
  <w:style w:type="paragraph" w:customStyle="1" w:styleId="xl85">
    <w:name w:val="xl85"/>
    <w:basedOn w:val="Normal"/>
    <w:rsid w:val="006D3256"/>
    <w:pPr>
      <w:shd w:val="clear" w:color="000000" w:fill="FBE2D5"/>
      <w:spacing w:before="100" w:beforeAutospacing="1" w:after="100" w:afterAutospacing="1" w:line="240" w:lineRule="auto"/>
      <w:ind w:left="0" w:firstLine="0"/>
      <w:jc w:val="center"/>
    </w:pPr>
    <w:rPr>
      <w:rFonts w:ascii="Times New Roman" w:eastAsia="Times New Roman" w:hAnsi="Times New Roman" w:cs="Times New Roman"/>
      <w:color w:val="auto"/>
      <w:kern w:val="0"/>
      <w:sz w:val="24"/>
      <w14:ligatures w14:val="none"/>
    </w:rPr>
  </w:style>
  <w:style w:type="paragraph" w:customStyle="1" w:styleId="xl86">
    <w:name w:val="xl86"/>
    <w:basedOn w:val="Normal"/>
    <w:rsid w:val="006D3256"/>
    <w:pPr>
      <w:pBdr>
        <w:right w:val="single" w:sz="8" w:space="0" w:color="auto"/>
      </w:pBdr>
      <w:shd w:val="clear" w:color="000000" w:fill="FBE2D5"/>
      <w:spacing w:before="100" w:beforeAutospacing="1" w:after="100" w:afterAutospacing="1" w:line="240" w:lineRule="auto"/>
      <w:ind w:left="0" w:firstLine="0"/>
      <w:jc w:val="center"/>
    </w:pPr>
    <w:rPr>
      <w:rFonts w:ascii="Times New Roman" w:eastAsia="Times New Roman" w:hAnsi="Times New Roman" w:cs="Times New Roman"/>
      <w:color w:val="auto"/>
      <w:kern w:val="0"/>
      <w:sz w:val="24"/>
      <w14:ligatures w14:val="none"/>
    </w:rPr>
  </w:style>
  <w:style w:type="paragraph" w:customStyle="1" w:styleId="xl87">
    <w:name w:val="xl87"/>
    <w:basedOn w:val="Normal"/>
    <w:rsid w:val="006D3256"/>
    <w:pPr>
      <w:pBdr>
        <w:top w:val="single" w:sz="8" w:space="0" w:color="auto"/>
        <w:left w:val="single" w:sz="8" w:space="0" w:color="auto"/>
        <w:bottom w:val="single" w:sz="8" w:space="0" w:color="auto"/>
      </w:pBdr>
      <w:shd w:val="clear" w:color="000000" w:fill="99FF99"/>
      <w:spacing w:before="100" w:beforeAutospacing="1" w:after="100" w:afterAutospacing="1" w:line="240" w:lineRule="auto"/>
      <w:ind w:left="0" w:firstLine="0"/>
      <w:jc w:val="center"/>
    </w:pPr>
    <w:rPr>
      <w:rFonts w:ascii="Times New Roman" w:eastAsia="Times New Roman" w:hAnsi="Times New Roman" w:cs="Times New Roman"/>
      <w:b/>
      <w:bCs/>
      <w:color w:val="auto"/>
      <w:kern w:val="0"/>
      <w:sz w:val="24"/>
      <w14:ligatures w14:val="none"/>
    </w:rPr>
  </w:style>
  <w:style w:type="paragraph" w:customStyle="1" w:styleId="xl88">
    <w:name w:val="xl88"/>
    <w:basedOn w:val="Normal"/>
    <w:rsid w:val="006D3256"/>
    <w:pPr>
      <w:pBdr>
        <w:top w:val="single" w:sz="8" w:space="0" w:color="auto"/>
        <w:bottom w:val="single" w:sz="8" w:space="0" w:color="auto"/>
      </w:pBdr>
      <w:shd w:val="clear" w:color="000000" w:fill="99FF99"/>
      <w:spacing w:before="100" w:beforeAutospacing="1" w:after="100" w:afterAutospacing="1" w:line="240" w:lineRule="auto"/>
      <w:ind w:left="0" w:firstLine="0"/>
      <w:jc w:val="center"/>
    </w:pPr>
    <w:rPr>
      <w:rFonts w:ascii="Times New Roman" w:eastAsia="Times New Roman" w:hAnsi="Times New Roman" w:cs="Times New Roman"/>
      <w:b/>
      <w:bCs/>
      <w:color w:val="auto"/>
      <w:kern w:val="0"/>
      <w:sz w:val="24"/>
      <w14:ligatures w14:val="none"/>
    </w:rPr>
  </w:style>
  <w:style w:type="paragraph" w:customStyle="1" w:styleId="xl89">
    <w:name w:val="xl89"/>
    <w:basedOn w:val="Normal"/>
    <w:rsid w:val="006D3256"/>
    <w:pPr>
      <w:pBdr>
        <w:top w:val="single" w:sz="8" w:space="0" w:color="auto"/>
        <w:bottom w:val="single" w:sz="8" w:space="0" w:color="auto"/>
        <w:right w:val="single" w:sz="8" w:space="0" w:color="auto"/>
      </w:pBdr>
      <w:shd w:val="clear" w:color="000000" w:fill="99FF99"/>
      <w:spacing w:before="100" w:beforeAutospacing="1" w:after="100" w:afterAutospacing="1" w:line="240" w:lineRule="auto"/>
      <w:ind w:left="0" w:firstLine="0"/>
      <w:jc w:val="center"/>
    </w:pPr>
    <w:rPr>
      <w:rFonts w:ascii="Times New Roman" w:eastAsia="Times New Roman" w:hAnsi="Times New Roman" w:cs="Times New Roman"/>
      <w:b/>
      <w:bCs/>
      <w:color w:val="auto"/>
      <w:kern w:val="0"/>
      <w:sz w:val="24"/>
      <w14:ligatures w14:val="none"/>
    </w:rPr>
  </w:style>
  <w:style w:type="paragraph" w:customStyle="1" w:styleId="xl90">
    <w:name w:val="xl90"/>
    <w:basedOn w:val="Normal"/>
    <w:rsid w:val="006D3256"/>
    <w:pPr>
      <w:pBdr>
        <w:top w:val="single" w:sz="8" w:space="0" w:color="auto"/>
        <w:left w:val="single" w:sz="8" w:space="0" w:color="auto"/>
      </w:pBdr>
      <w:shd w:val="clear" w:color="000000" w:fill="99FF99"/>
      <w:spacing w:before="100" w:beforeAutospacing="1" w:after="100" w:afterAutospacing="1" w:line="240" w:lineRule="auto"/>
      <w:ind w:left="0" w:firstLine="0"/>
      <w:jc w:val="center"/>
    </w:pPr>
    <w:rPr>
      <w:rFonts w:ascii="Times New Roman" w:eastAsia="Times New Roman" w:hAnsi="Times New Roman" w:cs="Times New Roman"/>
      <w:b/>
      <w:bCs/>
      <w:color w:val="auto"/>
      <w:kern w:val="0"/>
      <w:sz w:val="24"/>
      <w14:ligatures w14:val="none"/>
    </w:rPr>
  </w:style>
  <w:style w:type="paragraph" w:customStyle="1" w:styleId="xl91">
    <w:name w:val="xl91"/>
    <w:basedOn w:val="Normal"/>
    <w:rsid w:val="006D3256"/>
    <w:pPr>
      <w:pBdr>
        <w:top w:val="single" w:sz="8" w:space="0" w:color="auto"/>
      </w:pBdr>
      <w:shd w:val="clear" w:color="000000" w:fill="99FF99"/>
      <w:spacing w:before="100" w:beforeAutospacing="1" w:after="100" w:afterAutospacing="1" w:line="240" w:lineRule="auto"/>
      <w:ind w:left="0" w:firstLine="0"/>
      <w:jc w:val="center"/>
    </w:pPr>
    <w:rPr>
      <w:rFonts w:ascii="Times New Roman" w:eastAsia="Times New Roman" w:hAnsi="Times New Roman" w:cs="Times New Roman"/>
      <w:b/>
      <w:bCs/>
      <w:color w:val="auto"/>
      <w:kern w:val="0"/>
      <w:sz w:val="24"/>
      <w14:ligatures w14:val="none"/>
    </w:rPr>
  </w:style>
  <w:style w:type="paragraph" w:customStyle="1" w:styleId="xl92">
    <w:name w:val="xl92"/>
    <w:basedOn w:val="Normal"/>
    <w:rsid w:val="006D3256"/>
    <w:pPr>
      <w:pBdr>
        <w:top w:val="single" w:sz="8" w:space="0" w:color="auto"/>
        <w:right w:val="single" w:sz="8" w:space="0" w:color="auto"/>
      </w:pBdr>
      <w:shd w:val="clear" w:color="000000" w:fill="99FF99"/>
      <w:spacing w:before="100" w:beforeAutospacing="1" w:after="100" w:afterAutospacing="1" w:line="240" w:lineRule="auto"/>
      <w:ind w:left="0" w:firstLine="0"/>
      <w:jc w:val="center"/>
    </w:pPr>
    <w:rPr>
      <w:rFonts w:ascii="Times New Roman" w:eastAsia="Times New Roman" w:hAnsi="Times New Roman" w:cs="Times New Roman"/>
      <w:b/>
      <w:bCs/>
      <w:color w:val="auto"/>
      <w:kern w:val="0"/>
      <w:sz w:val="24"/>
      <w14:ligatures w14:val="none"/>
    </w:rPr>
  </w:style>
  <w:style w:type="paragraph" w:customStyle="1" w:styleId="xl93">
    <w:name w:val="xl93"/>
    <w:basedOn w:val="Normal"/>
    <w:rsid w:val="006D3256"/>
    <w:pPr>
      <w:pBdr>
        <w:top w:val="single" w:sz="8" w:space="0" w:color="auto"/>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paragraph" w:customStyle="1" w:styleId="xl94">
    <w:name w:val="xl94"/>
    <w:basedOn w:val="Normal"/>
    <w:rsid w:val="006D3256"/>
    <w:pPr>
      <w:pBdr>
        <w:top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paragraph" w:customStyle="1" w:styleId="xl95">
    <w:name w:val="xl95"/>
    <w:basedOn w:val="Normal"/>
    <w:rsid w:val="006D3256"/>
    <w:pPr>
      <w:pBdr>
        <w:top w:val="single" w:sz="8" w:space="0" w:color="auto"/>
        <w:righ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table" w:styleId="GridTable1Light">
    <w:name w:val="Grid Table 1 Light"/>
    <w:basedOn w:val="TableNormal"/>
    <w:uiPriority w:val="46"/>
    <w:rsid w:val="00F72A0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6C4C75"/>
    <w:pPr>
      <w:spacing w:before="240" w:after="0"/>
      <w:ind w:left="0" w:firstLine="0"/>
      <w:outlineLvl w:val="9"/>
    </w:pPr>
    <w:rPr>
      <w:kern w:val="0"/>
      <w:sz w:val="32"/>
      <w:szCs w:val="32"/>
      <w14:ligatures w14:val="none"/>
    </w:rPr>
  </w:style>
  <w:style w:type="paragraph" w:styleId="TOC2">
    <w:name w:val="toc 2"/>
    <w:basedOn w:val="Normal"/>
    <w:next w:val="Normal"/>
    <w:autoRedefine/>
    <w:uiPriority w:val="39"/>
    <w:unhideWhenUsed/>
    <w:rsid w:val="00E2709A"/>
    <w:pPr>
      <w:tabs>
        <w:tab w:val="left" w:pos="720"/>
        <w:tab w:val="right" w:leader="dot" w:pos="10194"/>
      </w:tabs>
      <w:spacing w:after="100"/>
      <w:ind w:left="180"/>
    </w:pPr>
    <w:rPr>
      <w:b/>
      <w:bCs/>
      <w:noProof/>
      <w:lang w:val="en-GB"/>
    </w:rPr>
  </w:style>
  <w:style w:type="paragraph" w:styleId="TOC3">
    <w:name w:val="toc 3"/>
    <w:basedOn w:val="Normal"/>
    <w:next w:val="Normal"/>
    <w:autoRedefine/>
    <w:uiPriority w:val="39"/>
    <w:unhideWhenUsed/>
    <w:rsid w:val="00BE4736"/>
    <w:pPr>
      <w:tabs>
        <w:tab w:val="right" w:leader="dot" w:pos="10194"/>
      </w:tabs>
      <w:spacing w:after="100"/>
      <w:ind w:left="360"/>
    </w:pPr>
    <w:rPr>
      <w:noProof/>
      <w:lang w:val="en-GB"/>
    </w:rPr>
  </w:style>
  <w:style w:type="paragraph" w:styleId="TOC1">
    <w:name w:val="toc 1"/>
    <w:basedOn w:val="Normal"/>
    <w:next w:val="Normal"/>
    <w:autoRedefine/>
    <w:uiPriority w:val="39"/>
    <w:unhideWhenUsed/>
    <w:rsid w:val="00C5799C"/>
    <w:pPr>
      <w:spacing w:after="100"/>
      <w:ind w:left="0" w:firstLine="0"/>
    </w:pPr>
    <w:rPr>
      <w:rFonts w:asciiTheme="minorHAnsi" w:eastAsiaTheme="minorEastAsia" w:hAnsiTheme="minorHAnsi" w:cs="Times New Roman"/>
      <w:color w:val="auto"/>
      <w:kern w:val="0"/>
      <w:sz w:val="22"/>
      <w:szCs w:val="22"/>
      <w14:ligatures w14:val="none"/>
    </w:rPr>
  </w:style>
  <w:style w:type="paragraph" w:customStyle="1" w:styleId="Default">
    <w:name w:val="Default"/>
    <w:rsid w:val="008A056D"/>
    <w:pPr>
      <w:autoSpaceDE w:val="0"/>
      <w:autoSpaceDN w:val="0"/>
      <w:adjustRightInd w:val="0"/>
      <w:spacing w:after="0" w:line="240" w:lineRule="auto"/>
    </w:pPr>
    <w:rPr>
      <w:rFonts w:ascii="Verdana" w:hAnsi="Verdana" w:cs="Verdana"/>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bp-cert.org/wp-content/uploads/2023/05/SBP_Guidance_Standard_1_v2.0_final.pdf" TargetMode="External"/><Relationship Id="rId26" Type="http://schemas.openxmlformats.org/officeDocument/2006/relationships/diagramData" Target="diagrams/data2.xml"/><Relationship Id="rId39" Type="http://schemas.openxmlformats.org/officeDocument/2006/relationships/image" Target="cid:c3ab5402-b605-4d2c-aa5a-36496cf4f69d" TargetMode="External"/><Relationship Id="rId21" Type="http://schemas.openxmlformats.org/officeDocument/2006/relationships/diagramData" Target="diagrams/data1.xml"/><Relationship Id="rId34" Type="http://schemas.openxmlformats.org/officeDocument/2006/relationships/hyperlink" Target="https://www.stateforesters.org/forest-action-plans/" TargetMode="External"/><Relationship Id="rId42" Type="http://schemas.openxmlformats.org/officeDocument/2006/relationships/hyperlink" Target="https://research.fs.usda.gov/programs/fia/nsvb"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ata.europa.eu/doi/10.2833/592471" TargetMode="External"/><Relationship Id="rId29" Type="http://schemas.openxmlformats.org/officeDocument/2006/relationships/diagramColors" Target="diagrams/colors2.xml"/><Relationship Id="rId11" Type="http://schemas.openxmlformats.org/officeDocument/2006/relationships/image" Target="media/image1.png"/><Relationship Id="rId24" Type="http://schemas.openxmlformats.org/officeDocument/2006/relationships/diagramColors" Target="diagrams/colors1.xml"/><Relationship Id="rId32" Type="http://schemas.openxmlformats.org/officeDocument/2006/relationships/hyperlink" Target="https://research.fs.usda.gov/products/dataandtools/forest-inventory-and-analysis-one-click-state-factsheets" TargetMode="External"/><Relationship Id="rId37" Type="http://schemas.openxmlformats.org/officeDocument/2006/relationships/chart" Target="charts/chart2.xml"/><Relationship Id="rId40" Type="http://schemas.openxmlformats.org/officeDocument/2006/relationships/hyperlink" Target="https://www.fs.usda.gov/rds/archive/catalog/RDS-2024-0065" TargetMode="External"/><Relationship Id="rId45" Type="http://schemas.openxmlformats.org/officeDocument/2006/relationships/hyperlink" Target="https://doi.org/10.2737/FS-1217" TargetMode="External"/><Relationship Id="rId5" Type="http://schemas.openxmlformats.org/officeDocument/2006/relationships/numbering" Target="numbering.xml"/><Relationship Id="rId15" Type="http://schemas.openxmlformats.org/officeDocument/2006/relationships/hyperlink" Target="https://sbp-cert.org/documents/normative-documents/version-2/risk-assessments/" TargetMode="Externa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hyperlink" Target="https://research.fs.usda.gov/products/dataandtools/national-woodland-owners-survey-dashboard" TargetMode="Externa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chart" Target="charts/chart1.xml"/><Relationship Id="rId44" Type="http://schemas.openxmlformats.org/officeDocument/2006/relationships/hyperlink" Target="https://doi.org/10.2737/WO-RB-10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hyperlink" Target="https://www.stateforesters.org/bmps/" TargetMode="External"/><Relationship Id="rId43" Type="http://schemas.openxmlformats.org/officeDocument/2006/relationships/hyperlink" Target="https://research.fs.usda.gov/treesearch/20371"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sbp-cert.org/wp-content/uploads/2025/05/SBP_ID_EU_RED_v2.0_Final_160525.pdf" TargetMode="External"/><Relationship Id="rId25" Type="http://schemas.microsoft.com/office/2007/relationships/diagramDrawing" Target="diagrams/drawing1.xml"/><Relationship Id="rId33" Type="http://schemas.openxmlformats.org/officeDocument/2006/relationships/hyperlink" Target="https://research.fs.usda.gov/products/dataandtools/timber-products-output-tpo-one-click-factsheets" TargetMode="External"/><Relationship Id="rId38" Type="http://schemas.openxmlformats.org/officeDocument/2006/relationships/image" Target="media/image7.png"/><Relationship Id="rId46" Type="http://schemas.openxmlformats.org/officeDocument/2006/relationships/header" Target="header1.xml"/><Relationship Id="rId20" Type="http://schemas.openxmlformats.org/officeDocument/2006/relationships/image" Target="media/image6.jpg"/><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apps.fs.usda.gov/fiadb-api/fullreport?FIAorRPA=RPADEF&amp;cselected=Ownership%20group&amp;rselected=EVALID&amp;snum=2&amp;wc=012024,042023,052024,062021,082023,092024,102024,122023,132023,162023,172024,182024,192025,202024,212022,222025,232024,242024,252024,262024,272023,282024,292024,302022,312024,322023,332024,342024,352021,362024,372024,382024,392024,402023,412022,422024,442024,452024,462024,472022,482024,492022,502024,512024,532022,542024,552024,562023&amp;strFilter=COND.RESERVCD=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i="0" u="none" strike="noStrike" kern="1200" spc="0" baseline="0">
                <a:solidFill>
                  <a:sysClr val="windowText" lastClr="000000">
                    <a:lumMod val="65000"/>
                    <a:lumOff val="35000"/>
                  </a:sysClr>
                </a:solidFill>
              </a:rPr>
              <a:t>AL-02: Total Carbon Stocks on </a:t>
            </a:r>
            <a:r>
              <a:rPr lang="en-US" sz="1000" b="1" i="0" u="none" strike="noStrike" kern="1200" spc="0" baseline="0">
                <a:solidFill>
                  <a:sysClr val="windowText" lastClr="000000">
                    <a:lumMod val="65000"/>
                    <a:lumOff val="35000"/>
                  </a:sysClr>
                </a:solidFill>
              </a:rPr>
              <a:t>PRIVATE Forest Lands </a:t>
            </a:r>
            <a:r>
              <a:rPr lang="en-US" sz="1000" b="0" i="0" u="none" strike="noStrike" kern="1200" spc="0" baseline="0">
                <a:solidFill>
                  <a:sysClr val="windowText" lastClr="000000">
                    <a:lumMod val="65000"/>
                    <a:lumOff val="35000"/>
                  </a:sysClr>
                </a:solidFill>
              </a:rPr>
              <a:t>- HISTORIC REFERENCE PERIOD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lumMod val="40000"/>
                <a:lumOff val="60000"/>
              </a:schemeClr>
            </a:solidFill>
            <a:ln>
              <a:noFill/>
            </a:ln>
            <a:effectLst/>
          </c:spPr>
          <c:invertIfNegative val="0"/>
          <c:trendline>
            <c:spPr>
              <a:ln w="19050" cap="rnd">
                <a:solidFill>
                  <a:srgbClr val="FF0000"/>
                </a:solidFill>
                <a:prstDash val="sysDot"/>
              </a:ln>
              <a:effectLst/>
            </c:spPr>
            <c:trendlineType val="linear"/>
            <c:dispRSqr val="0"/>
            <c:dispEq val="0"/>
          </c:trendline>
          <c:errBars>
            <c:errBarType val="both"/>
            <c:errValType val="cust"/>
            <c:noEndCap val="0"/>
            <c:plus>
              <c:numRef>
                <c:f>'Alabama '!$K$6:$K$15</c:f>
                <c:numCache>
                  <c:formatCode>General</c:formatCode>
                  <c:ptCount val="10"/>
                  <c:pt idx="0">
                    <c:v>21032235.221999999</c:v>
                  </c:pt>
                  <c:pt idx="1">
                    <c:v>20992848.261839997</c:v>
                  </c:pt>
                  <c:pt idx="2">
                    <c:v>20872894.69892</c:v>
                  </c:pt>
                  <c:pt idx="3">
                    <c:v>20969995.634439997</c:v>
                  </c:pt>
                  <c:pt idx="4">
                    <c:v>20768708.124600001</c:v>
                  </c:pt>
                  <c:pt idx="5">
                    <c:v>20738909.272500001</c:v>
                  </c:pt>
                  <c:pt idx="6">
                    <c:v>20684821.7892</c:v>
                  </c:pt>
                  <c:pt idx="7">
                    <c:v>20735381.295260001</c:v>
                  </c:pt>
                  <c:pt idx="8">
                    <c:v>20927884.110540003</c:v>
                  </c:pt>
                  <c:pt idx="9">
                    <c:v>21010725.658800002</c:v>
                  </c:pt>
                </c:numCache>
              </c:numRef>
            </c:plus>
            <c:minus>
              <c:numRef>
                <c:f>'Alabama '!$K$6:$K$15</c:f>
                <c:numCache>
                  <c:formatCode>General</c:formatCode>
                  <c:ptCount val="10"/>
                  <c:pt idx="0">
                    <c:v>21032235.221999999</c:v>
                  </c:pt>
                  <c:pt idx="1">
                    <c:v>20992848.261839997</c:v>
                  </c:pt>
                  <c:pt idx="2">
                    <c:v>20872894.69892</c:v>
                  </c:pt>
                  <c:pt idx="3">
                    <c:v>20969995.634439997</c:v>
                  </c:pt>
                  <c:pt idx="4">
                    <c:v>20768708.124600001</c:v>
                  </c:pt>
                  <c:pt idx="5">
                    <c:v>20738909.272500001</c:v>
                  </c:pt>
                  <c:pt idx="6">
                    <c:v>20684821.7892</c:v>
                  </c:pt>
                  <c:pt idx="7">
                    <c:v>20735381.295260001</c:v>
                  </c:pt>
                  <c:pt idx="8">
                    <c:v>20927884.110540003</c:v>
                  </c:pt>
                  <c:pt idx="9">
                    <c:v>21010725.658800002</c:v>
                  </c:pt>
                </c:numCache>
              </c:numRef>
            </c:minus>
            <c:spPr>
              <a:noFill/>
              <a:ln w="9525" cap="flat" cmpd="sng" algn="ctr">
                <a:solidFill>
                  <a:schemeClr val="tx1">
                    <a:lumMod val="65000"/>
                    <a:lumOff val="35000"/>
                  </a:schemeClr>
                </a:solidFill>
                <a:round/>
              </a:ln>
              <a:effectLst/>
            </c:spPr>
          </c:errBars>
          <c:cat>
            <c:numRef>
              <c:f>'Alabama '!$A$6:$A$15</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'Alabama '!$F$6:$F$15</c:f>
              <c:numCache>
                <c:formatCode>#,##0</c:formatCode>
                <c:ptCount val="10"/>
                <c:pt idx="0">
                  <c:v>1285588950</c:v>
                </c:pt>
                <c:pt idx="1">
                  <c:v>1281614668</c:v>
                </c:pt>
                <c:pt idx="2">
                  <c:v>1282118839</c:v>
                </c:pt>
                <c:pt idx="3">
                  <c:v>1283353466</c:v>
                </c:pt>
                <c:pt idx="4">
                  <c:v>1286784890</c:v>
                </c:pt>
                <c:pt idx="5">
                  <c:v>1294563625</c:v>
                </c:pt>
                <c:pt idx="6">
                  <c:v>1300932188</c:v>
                </c:pt>
                <c:pt idx="7">
                  <c:v>1300839479</c:v>
                </c:pt>
                <c:pt idx="8">
                  <c:v>1303106109</c:v>
                </c:pt>
                <c:pt idx="9">
                  <c:v>1311530940</c:v>
                </c:pt>
              </c:numCache>
            </c:numRef>
          </c:val>
          <c:extLst>
            <c:ext xmlns:c16="http://schemas.microsoft.com/office/drawing/2014/chart" uri="{C3380CC4-5D6E-409C-BE32-E72D297353CC}">
              <c16:uniqueId val="{00000001-6623-4E08-97B8-94223231B573}"/>
            </c:ext>
          </c:extLst>
        </c:ser>
        <c:dLbls>
          <c:showLegendKey val="0"/>
          <c:showVal val="0"/>
          <c:showCatName val="0"/>
          <c:showSerName val="0"/>
          <c:showPercent val="0"/>
          <c:showBubbleSize val="0"/>
        </c:dLbls>
        <c:gapWidth val="150"/>
        <c:axId val="26104271"/>
        <c:axId val="26106671"/>
      </c:barChart>
      <c:catAx>
        <c:axId val="261042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106671"/>
        <c:crosses val="autoZero"/>
        <c:auto val="1"/>
        <c:lblAlgn val="ctr"/>
        <c:lblOffset val="100"/>
        <c:noMultiLvlLbl val="0"/>
      </c:catAx>
      <c:valAx>
        <c:axId val="261066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rgbClr val="555B5B"/>
                    </a:solidFill>
                  </a:rPr>
                  <a:t>Metric</a:t>
                </a:r>
                <a:r>
                  <a:rPr lang="en-US" baseline="0">
                    <a:solidFill>
                      <a:srgbClr val="555B5B"/>
                    </a:solidFill>
                  </a:rPr>
                  <a:t> Tonnes of Carbon</a:t>
                </a:r>
                <a:endParaRPr lang="en-US">
                  <a:solidFill>
                    <a:srgbClr val="555B5B"/>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1042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r>
              <a:rPr lang="en-US" sz="1000" b="0" i="0" u="none" strike="noStrike" kern="1200" spc="0" baseline="0">
                <a:solidFill>
                  <a:sysClr val="windowText" lastClr="000000">
                    <a:lumMod val="65000"/>
                    <a:lumOff val="35000"/>
                  </a:sysClr>
                </a:solidFill>
              </a:rPr>
              <a:t>AL-07:  Total Carbon Stocks on </a:t>
            </a:r>
            <a:r>
              <a:rPr lang="en-US" sz="1000" b="1" i="0" u="none" strike="noStrike" kern="1200" spc="0" baseline="0">
                <a:solidFill>
                  <a:sysClr val="windowText" lastClr="000000">
                    <a:lumMod val="65000"/>
                    <a:lumOff val="35000"/>
                  </a:sysClr>
                </a:solidFill>
              </a:rPr>
              <a:t>PRIVATE Forest Lands </a:t>
            </a:r>
            <a:r>
              <a:rPr lang="en-US" sz="1000" b="0" i="0" u="none" strike="noStrike" kern="1200" spc="0" baseline="0">
                <a:solidFill>
                  <a:sysClr val="windowText" lastClr="000000">
                    <a:lumMod val="65000"/>
                    <a:lumOff val="35000"/>
                  </a:sysClr>
                </a:solidFill>
              </a:rPr>
              <a:t>- </a:t>
            </a:r>
            <a:r>
              <a:rPr lang="en-US" sz="1000" baseline="0"/>
              <a:t>FUTURE LONG-TERM PERIOD</a:t>
            </a:r>
            <a:endParaRPr lang="en-US" sz="10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lumMod val="40000"/>
                <a:lumOff val="60000"/>
              </a:schemeClr>
            </a:solidFill>
            <a:ln>
              <a:noFill/>
            </a:ln>
            <a:effectLst/>
          </c:spPr>
          <c:invertIfNegative val="0"/>
          <c:dPt>
            <c:idx val="0"/>
            <c:invertIfNegative val="0"/>
            <c:bubble3D val="0"/>
            <c:extLst>
              <c:ext xmlns:c16="http://schemas.microsoft.com/office/drawing/2014/chart" uri="{C3380CC4-5D6E-409C-BE32-E72D297353CC}">
                <c16:uniqueId val="{00000000-C061-4005-B7D4-A38E6194A1D5}"/>
              </c:ext>
            </c:extLst>
          </c:dPt>
          <c:trendline>
            <c:spPr>
              <a:ln w="19050" cap="rnd">
                <a:solidFill>
                  <a:srgbClr val="FF0000"/>
                </a:solidFill>
                <a:prstDash val="sysDot"/>
              </a:ln>
              <a:effectLst/>
            </c:spPr>
            <c:trendlineType val="linear"/>
            <c:forward val="30"/>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errBars>
            <c:errBarType val="both"/>
            <c:errValType val="cust"/>
            <c:noEndCap val="0"/>
            <c:plus>
              <c:numRef>
                <c:f>'Alabama '!$K$16:$K$30</c:f>
                <c:numCache>
                  <c:formatCode>General</c:formatCode>
                  <c:ptCount val="15"/>
                  <c:pt idx="0">
                    <c:v>21226621.512200002</c:v>
                  </c:pt>
                  <c:pt idx="1">
                    <c:v>21449659.134720001</c:v>
                  </c:pt>
                  <c:pt idx="2">
                    <c:v>21364409.824000001</c:v>
                  </c:pt>
                  <c:pt idx="3">
                    <c:v>21555206.193780001</c:v>
                  </c:pt>
                  <c:pt idx="4">
                    <c:v>19086831.197280001</c:v>
                  </c:pt>
                  <c:pt idx="5">
                    <c:v>19115363.2914</c:v>
                  </c:pt>
                  <c:pt idx="6">
                    <c:v>19298782.9692</c:v>
                  </c:pt>
                  <c:pt idx="7">
                    <c:v>19533069.683819998</c:v>
                  </c:pt>
                  <c:pt idx="8">
                    <c:v>19834056.847499996</c:v>
                  </c:pt>
                  <c:pt idx="9">
                    <c:v>20147926.811020002</c:v>
                  </c:pt>
                  <c:pt idx="10">
                    <c:v>20549766.344799999</c:v>
                  </c:pt>
                  <c:pt idx="11">
                    <c:v>20981741.92464</c:v>
                  </c:pt>
                  <c:pt idx="12">
                    <c:v>21490541.444879998</c:v>
                  </c:pt>
                  <c:pt idx="13">
                    <c:v>21958008.420359999</c:v>
                  </c:pt>
                  <c:pt idx="14">
                    <c:v>22560758.828159999</c:v>
                  </c:pt>
                </c:numCache>
              </c:numRef>
            </c:plus>
            <c:minus>
              <c:numRef>
                <c:f>'Alabama '!$K$16:$K$30</c:f>
                <c:numCache>
                  <c:formatCode>General</c:formatCode>
                  <c:ptCount val="15"/>
                  <c:pt idx="0">
                    <c:v>21226621.512200002</c:v>
                  </c:pt>
                  <c:pt idx="1">
                    <c:v>21449659.134720001</c:v>
                  </c:pt>
                  <c:pt idx="2">
                    <c:v>21364409.824000001</c:v>
                  </c:pt>
                  <c:pt idx="3">
                    <c:v>21555206.193780001</c:v>
                  </c:pt>
                  <c:pt idx="4">
                    <c:v>19086831.197280001</c:v>
                  </c:pt>
                  <c:pt idx="5">
                    <c:v>19115363.2914</c:v>
                  </c:pt>
                  <c:pt idx="6">
                    <c:v>19298782.9692</c:v>
                  </c:pt>
                  <c:pt idx="7">
                    <c:v>19533069.683819998</c:v>
                  </c:pt>
                  <c:pt idx="8">
                    <c:v>19834056.847499996</c:v>
                  </c:pt>
                  <c:pt idx="9">
                    <c:v>20147926.811020002</c:v>
                  </c:pt>
                  <c:pt idx="10">
                    <c:v>20549766.344799999</c:v>
                  </c:pt>
                  <c:pt idx="11">
                    <c:v>20981741.92464</c:v>
                  </c:pt>
                  <c:pt idx="12">
                    <c:v>21490541.444879998</c:v>
                  </c:pt>
                  <c:pt idx="13">
                    <c:v>21958008.420359999</c:v>
                  </c:pt>
                  <c:pt idx="14">
                    <c:v>22560758.828159999</c:v>
                  </c:pt>
                </c:numCache>
              </c:numRef>
            </c:minus>
            <c:spPr>
              <a:noFill/>
              <a:ln w="9525" cap="flat" cmpd="sng" algn="ctr">
                <a:solidFill>
                  <a:schemeClr val="tx1">
                    <a:lumMod val="65000"/>
                    <a:lumOff val="35000"/>
                  </a:schemeClr>
                </a:solidFill>
                <a:round/>
              </a:ln>
              <a:effectLst/>
            </c:spPr>
          </c:errBars>
          <c:cat>
            <c:numRef>
              <c:f>'Alabama '!$A$16:$A$30</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'Alabama '!$F$16:$F$30</c:f>
              <c:numCache>
                <c:formatCode>#,##0</c:formatCode>
                <c:ptCount val="15"/>
                <c:pt idx="0">
                  <c:v>1316787935</c:v>
                </c:pt>
                <c:pt idx="1">
                  <c:v>1327330392</c:v>
                </c:pt>
                <c:pt idx="2">
                  <c:v>1335275614</c:v>
                </c:pt>
                <c:pt idx="3">
                  <c:v>1345518489</c:v>
                </c:pt>
                <c:pt idx="4">
                  <c:v>1377116248</c:v>
                </c:pt>
                <c:pt idx="5">
                  <c:v>1385171253</c:v>
                </c:pt>
                <c:pt idx="6">
                  <c:v>1398462534</c:v>
                </c:pt>
                <c:pt idx="7">
                  <c:v>1409312387</c:v>
                </c:pt>
                <c:pt idx="8">
                  <c:v>1418745125</c:v>
                </c:pt>
                <c:pt idx="9">
                  <c:v>1432996217</c:v>
                </c:pt>
                <c:pt idx="10">
                  <c:v>1447166644</c:v>
                </c:pt>
                <c:pt idx="11">
                  <c:v>1459091928</c:v>
                </c:pt>
                <c:pt idx="12">
                  <c:v>1473974036</c:v>
                </c:pt>
                <c:pt idx="13">
                  <c:v>1485656862</c:v>
                </c:pt>
                <c:pt idx="14">
                  <c:v>1500050454</c:v>
                </c:pt>
              </c:numCache>
            </c:numRef>
          </c:val>
          <c:extLst>
            <c:ext xmlns:c16="http://schemas.microsoft.com/office/drawing/2014/chart" uri="{C3380CC4-5D6E-409C-BE32-E72D297353CC}">
              <c16:uniqueId val="{00000002-C061-4005-B7D4-A38E6194A1D5}"/>
            </c:ext>
          </c:extLst>
        </c:ser>
        <c:dLbls>
          <c:showLegendKey val="0"/>
          <c:showVal val="0"/>
          <c:showCatName val="0"/>
          <c:showSerName val="0"/>
          <c:showPercent val="0"/>
          <c:showBubbleSize val="0"/>
        </c:dLbls>
        <c:gapWidth val="150"/>
        <c:axId val="26104271"/>
        <c:axId val="26106671"/>
      </c:barChart>
      <c:dateAx>
        <c:axId val="261042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106671"/>
        <c:crosses val="autoZero"/>
        <c:auto val="0"/>
        <c:lblOffset val="100"/>
        <c:baseTimeUnit val="days"/>
      </c:dateAx>
      <c:valAx>
        <c:axId val="261066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Metric</a:t>
                </a:r>
                <a:r>
                  <a:rPr lang="en-US" baseline="0"/>
                  <a:t> Tonnes of Carbon</a:t>
                </a:r>
                <a:endParaRPr lang="en-US"/>
              </a:p>
            </c:rich>
          </c:tx>
          <c:layout>
            <c:manualLayout>
              <c:xMode val="edge"/>
              <c:yMode val="edge"/>
              <c:x val="1.2306177701206006E-2"/>
              <c:y val="0.135614617940199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1042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45FCC1-6FC0-4376-9694-5DADE72A9C28}"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E5292DB4-DE70-46A9-AE1A-623113998EBA}">
      <dgm:prSet phldrT="[Text]" custT="1"/>
      <dgm:spPr>
        <a:xfrm rot="10800000">
          <a:off x="0" y="1940"/>
          <a:ext cx="6479540" cy="700825"/>
        </a:xfrm>
        <a:prstGeom prst="upArrowCallout">
          <a:avLst/>
        </a:prstGeom>
        <a:solidFill>
          <a:srgbClr val="156082">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US" sz="900">
              <a:solidFill>
                <a:sysClr val="window" lastClr="FFFFFF"/>
              </a:solidFill>
              <a:latin typeface="Verdana" panose="020B0604030504040204" pitchFamily="34" charset="0"/>
              <a:ea typeface="Verdana" panose="020B0604030504040204" pitchFamily="34" charset="0"/>
              <a:cs typeface="+mn-cs"/>
            </a:rPr>
            <a:t>Step 1: Define the forest sourcing area</a:t>
          </a:r>
        </a:p>
      </dgm:t>
    </dgm:pt>
    <dgm:pt modelId="{E1567EB3-83FE-4A32-B8C6-883E79DE6D7A}" type="parTrans" cxnId="{CE18F29A-83C7-4F09-A50D-6EF84B78A2E1}">
      <dgm:prSet/>
      <dgm:spPr/>
      <dgm:t>
        <a:bodyPr/>
        <a:lstStyle/>
        <a:p>
          <a:endParaRPr lang="en-US" sz="900">
            <a:latin typeface="Verdana" panose="020B0604030504040204" pitchFamily="34" charset="0"/>
            <a:ea typeface="Verdana" panose="020B0604030504040204" pitchFamily="34" charset="0"/>
          </a:endParaRPr>
        </a:p>
      </dgm:t>
    </dgm:pt>
    <dgm:pt modelId="{BB792EB3-E953-4482-9453-BB0F0CD13680}" type="sibTrans" cxnId="{CE18F29A-83C7-4F09-A50D-6EF84B78A2E1}">
      <dgm:prSet/>
      <dgm:spPr/>
      <dgm:t>
        <a:bodyPr/>
        <a:lstStyle/>
        <a:p>
          <a:endParaRPr lang="en-US" sz="900">
            <a:latin typeface="Verdana" panose="020B0604030504040204" pitchFamily="34" charset="0"/>
            <a:ea typeface="Verdana" panose="020B0604030504040204" pitchFamily="34" charset="0"/>
          </a:endParaRPr>
        </a:p>
      </dgm:t>
    </dgm:pt>
    <dgm:pt modelId="{A6CD52E4-AC52-4ABD-A106-D3150FDCE5DE}">
      <dgm:prSet phldrT="[Text]" custT="1"/>
      <dgm:spPr>
        <a:xfrm>
          <a:off x="0" y="247930"/>
          <a:ext cx="6479540" cy="209546"/>
        </a:xfrm>
        <a:prstGeom prst="rect">
          <a:avLst/>
        </a:prstGeom>
        <a:solidFill>
          <a:srgbClr val="156082">
            <a:alpha val="90000"/>
            <a:tint val="40000"/>
            <a:hueOff val="0"/>
            <a:satOff val="0"/>
            <a:lumOff val="0"/>
            <a:alphaOff val="0"/>
          </a:srgbClr>
        </a:solidFill>
        <a:ln w="19050" cap="flat" cmpd="sng" algn="ctr">
          <a:solidFill>
            <a:srgbClr val="156082">
              <a:alpha val="90000"/>
              <a:tint val="40000"/>
              <a:hueOff val="0"/>
              <a:satOff val="0"/>
              <a:lumOff val="0"/>
              <a:alphaOff val="0"/>
            </a:srgbClr>
          </a:solidFill>
          <a:prstDash val="solid"/>
          <a:miter lim="800000"/>
        </a:ln>
        <a:effectLst/>
      </dgm:spPr>
      <dgm:t>
        <a:bodyPr/>
        <a:lstStyle/>
        <a:p>
          <a:pPr>
            <a:buNone/>
          </a:pPr>
          <a:r>
            <a:rPr lang="en-US" sz="900">
              <a:solidFill>
                <a:srgbClr val="555B5B"/>
              </a:solidFill>
              <a:latin typeface="Verdana" panose="020B0604030504040204" pitchFamily="34" charset="0"/>
              <a:ea typeface="Verdana" panose="020B0604030504040204" pitchFamily="34" charset="0"/>
              <a:cs typeface="+mn-cs"/>
            </a:rPr>
            <a:t>State (CONUS) and forest ownership, limited to unreserved forest lands</a:t>
          </a:r>
        </a:p>
      </dgm:t>
    </dgm:pt>
    <dgm:pt modelId="{8D146CA9-C77E-4C0A-9322-E29A88DBEF27}" type="parTrans" cxnId="{976693BE-EEBD-490B-9447-800B5504508A}">
      <dgm:prSet/>
      <dgm:spPr/>
      <dgm:t>
        <a:bodyPr/>
        <a:lstStyle/>
        <a:p>
          <a:endParaRPr lang="en-US" sz="900">
            <a:latin typeface="Verdana" panose="020B0604030504040204" pitchFamily="34" charset="0"/>
            <a:ea typeface="Verdana" panose="020B0604030504040204" pitchFamily="34" charset="0"/>
          </a:endParaRPr>
        </a:p>
      </dgm:t>
    </dgm:pt>
    <dgm:pt modelId="{50CD9369-5DB8-4AF5-910D-3085491CE494}" type="sibTrans" cxnId="{976693BE-EEBD-490B-9447-800B5504508A}">
      <dgm:prSet/>
      <dgm:spPr/>
      <dgm:t>
        <a:bodyPr/>
        <a:lstStyle/>
        <a:p>
          <a:endParaRPr lang="en-US" sz="900">
            <a:latin typeface="Verdana" panose="020B0604030504040204" pitchFamily="34" charset="0"/>
            <a:ea typeface="Verdana" panose="020B0604030504040204" pitchFamily="34" charset="0"/>
          </a:endParaRPr>
        </a:p>
      </dgm:t>
    </dgm:pt>
    <dgm:pt modelId="{C5FF17BF-D1E5-4FDC-93E3-FFCDEA81D2FC}">
      <dgm:prSet phldrT="[Text]" custT="1"/>
      <dgm:spPr>
        <a:xfrm rot="10800000">
          <a:off x="0" y="695931"/>
          <a:ext cx="6479540" cy="700825"/>
        </a:xfrm>
        <a:prstGeom prst="upArrowCallout">
          <a:avLst/>
        </a:prstGeom>
        <a:solidFill>
          <a:srgbClr val="156082">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US" sz="900">
              <a:solidFill>
                <a:sysClr val="window" lastClr="FFFFFF"/>
              </a:solidFill>
              <a:latin typeface="Verdana" panose="020B0604030504040204" pitchFamily="34" charset="0"/>
              <a:ea typeface="Verdana" panose="020B0604030504040204" pitchFamily="34" charset="0"/>
              <a:cs typeface="+mn-cs"/>
            </a:rPr>
            <a:t>Step 2: Carbon Pools</a:t>
          </a:r>
        </a:p>
      </dgm:t>
    </dgm:pt>
    <dgm:pt modelId="{FE738855-D17C-4B0D-985A-EFDF9EFA573A}" type="parTrans" cxnId="{60D77088-0522-4383-A04D-75FAB45572B2}">
      <dgm:prSet/>
      <dgm:spPr/>
      <dgm:t>
        <a:bodyPr/>
        <a:lstStyle/>
        <a:p>
          <a:endParaRPr lang="en-US" sz="900">
            <a:latin typeface="Verdana" panose="020B0604030504040204" pitchFamily="34" charset="0"/>
            <a:ea typeface="Verdana" panose="020B0604030504040204" pitchFamily="34" charset="0"/>
          </a:endParaRPr>
        </a:p>
      </dgm:t>
    </dgm:pt>
    <dgm:pt modelId="{84D9FA2D-5BCF-408B-A0A7-1CA640BC2F0B}" type="sibTrans" cxnId="{60D77088-0522-4383-A04D-75FAB45572B2}">
      <dgm:prSet/>
      <dgm:spPr/>
      <dgm:t>
        <a:bodyPr/>
        <a:lstStyle/>
        <a:p>
          <a:endParaRPr lang="en-US" sz="900">
            <a:latin typeface="Verdana" panose="020B0604030504040204" pitchFamily="34" charset="0"/>
            <a:ea typeface="Verdana" panose="020B0604030504040204" pitchFamily="34" charset="0"/>
          </a:endParaRPr>
        </a:p>
      </dgm:t>
    </dgm:pt>
    <dgm:pt modelId="{E949A4C5-055E-466E-A14E-15827B68A0ED}">
      <dgm:prSet phldrT="[Text]" custT="1"/>
      <dgm:spPr>
        <a:xfrm>
          <a:off x="0" y="941920"/>
          <a:ext cx="6479540" cy="209546"/>
        </a:xfrm>
        <a:prstGeom prst="rect">
          <a:avLst/>
        </a:prstGeom>
        <a:solidFill>
          <a:srgbClr val="156082">
            <a:alpha val="90000"/>
            <a:tint val="40000"/>
            <a:hueOff val="0"/>
            <a:satOff val="0"/>
            <a:lumOff val="0"/>
            <a:alphaOff val="0"/>
          </a:srgbClr>
        </a:solidFill>
        <a:ln w="19050" cap="flat" cmpd="sng" algn="ctr">
          <a:solidFill>
            <a:srgbClr val="156082">
              <a:alpha val="90000"/>
              <a:tint val="40000"/>
              <a:hueOff val="0"/>
              <a:satOff val="0"/>
              <a:lumOff val="0"/>
              <a:alphaOff val="0"/>
            </a:srgbClr>
          </a:solidFill>
          <a:prstDash val="solid"/>
          <a:miter lim="800000"/>
        </a:ln>
        <a:effectLst/>
      </dgm:spPr>
      <dgm:t>
        <a:bodyPr/>
        <a:lstStyle/>
        <a:p>
          <a:pPr>
            <a:buNone/>
          </a:pPr>
          <a:r>
            <a:rPr lang="en-US" sz="900">
              <a:solidFill>
                <a:srgbClr val="555B5B"/>
              </a:solidFill>
              <a:latin typeface="Verdana" panose="020B0604030504040204" pitchFamily="34" charset="0"/>
              <a:ea typeface="Verdana" panose="020B0604030504040204" pitchFamily="34" charset="0"/>
              <a:cs typeface="+mn-cs"/>
            </a:rPr>
            <a:t>All 5 Carbon Pools as defined by the IPCC</a:t>
          </a:r>
        </a:p>
      </dgm:t>
    </dgm:pt>
    <dgm:pt modelId="{7043450A-62C7-4F93-8081-CB62D0E3DFD0}" type="parTrans" cxnId="{112C223F-7392-4887-80F1-040D4758333A}">
      <dgm:prSet/>
      <dgm:spPr/>
      <dgm:t>
        <a:bodyPr/>
        <a:lstStyle/>
        <a:p>
          <a:endParaRPr lang="en-US" sz="900">
            <a:latin typeface="Verdana" panose="020B0604030504040204" pitchFamily="34" charset="0"/>
            <a:ea typeface="Verdana" panose="020B0604030504040204" pitchFamily="34" charset="0"/>
          </a:endParaRPr>
        </a:p>
      </dgm:t>
    </dgm:pt>
    <dgm:pt modelId="{7B849D2C-9493-4EC8-9DC0-C48F5745AF8E}" type="sibTrans" cxnId="{112C223F-7392-4887-80F1-040D4758333A}">
      <dgm:prSet/>
      <dgm:spPr/>
      <dgm:t>
        <a:bodyPr/>
        <a:lstStyle/>
        <a:p>
          <a:endParaRPr lang="en-US" sz="900">
            <a:latin typeface="Verdana" panose="020B0604030504040204" pitchFamily="34" charset="0"/>
            <a:ea typeface="Verdana" panose="020B0604030504040204" pitchFamily="34" charset="0"/>
          </a:endParaRPr>
        </a:p>
      </dgm:t>
    </dgm:pt>
    <dgm:pt modelId="{944952C2-3584-4E4C-AFFF-5C203EBD535B}">
      <dgm:prSet phldrT="[Text]" custT="1"/>
      <dgm:spPr>
        <a:xfrm rot="10800000">
          <a:off x="0" y="1389921"/>
          <a:ext cx="6479540" cy="700825"/>
        </a:xfrm>
        <a:prstGeom prst="upArrowCallout">
          <a:avLst/>
        </a:prstGeom>
        <a:solidFill>
          <a:srgbClr val="156082">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US" sz="900">
              <a:solidFill>
                <a:sysClr val="window" lastClr="FFFFFF"/>
              </a:solidFill>
              <a:latin typeface="Verdana" panose="020B0604030504040204" pitchFamily="34" charset="0"/>
              <a:ea typeface="Verdana" panose="020B0604030504040204" pitchFamily="34" charset="0"/>
              <a:cs typeface="+mn-cs"/>
            </a:rPr>
            <a:t>Step 3: Define the Historical reference period</a:t>
          </a:r>
        </a:p>
      </dgm:t>
    </dgm:pt>
    <dgm:pt modelId="{E8025258-5618-4F74-97DF-C6D52DB8E178}" type="parTrans" cxnId="{86358118-C027-4694-BB7A-7F361506B0B9}">
      <dgm:prSet/>
      <dgm:spPr/>
      <dgm:t>
        <a:bodyPr/>
        <a:lstStyle/>
        <a:p>
          <a:endParaRPr lang="en-US" sz="900">
            <a:latin typeface="Verdana" panose="020B0604030504040204" pitchFamily="34" charset="0"/>
            <a:ea typeface="Verdana" panose="020B0604030504040204" pitchFamily="34" charset="0"/>
          </a:endParaRPr>
        </a:p>
      </dgm:t>
    </dgm:pt>
    <dgm:pt modelId="{E660C246-F496-4356-9FE9-0E0F43984909}" type="sibTrans" cxnId="{86358118-C027-4694-BB7A-7F361506B0B9}">
      <dgm:prSet/>
      <dgm:spPr/>
      <dgm:t>
        <a:bodyPr/>
        <a:lstStyle/>
        <a:p>
          <a:endParaRPr lang="en-US" sz="900">
            <a:latin typeface="Verdana" panose="020B0604030504040204" pitchFamily="34" charset="0"/>
            <a:ea typeface="Verdana" panose="020B0604030504040204" pitchFamily="34" charset="0"/>
          </a:endParaRPr>
        </a:p>
      </dgm:t>
    </dgm:pt>
    <dgm:pt modelId="{78BC8A40-4671-4A9B-8E9E-94ADFA3CAA85}">
      <dgm:prSet phldrT="[Text]" custT="1"/>
      <dgm:spPr>
        <a:xfrm>
          <a:off x="0" y="1635911"/>
          <a:ext cx="6479540" cy="209546"/>
        </a:xfrm>
        <a:prstGeom prst="rect">
          <a:avLst/>
        </a:prstGeom>
        <a:solidFill>
          <a:srgbClr val="156082">
            <a:alpha val="90000"/>
            <a:tint val="40000"/>
            <a:hueOff val="0"/>
            <a:satOff val="0"/>
            <a:lumOff val="0"/>
            <a:alphaOff val="0"/>
          </a:srgbClr>
        </a:solidFill>
        <a:ln w="19050" cap="flat" cmpd="sng" algn="ctr">
          <a:solidFill>
            <a:srgbClr val="156082">
              <a:alpha val="90000"/>
              <a:tint val="40000"/>
              <a:hueOff val="0"/>
              <a:satOff val="0"/>
              <a:lumOff val="0"/>
              <a:alphaOff val="0"/>
            </a:srgbClr>
          </a:solidFill>
          <a:prstDash val="solid"/>
          <a:miter lim="800000"/>
        </a:ln>
        <a:effectLst/>
      </dgm:spPr>
      <dgm:t>
        <a:bodyPr/>
        <a:lstStyle/>
        <a:p>
          <a:pPr>
            <a:buNone/>
          </a:pPr>
          <a:r>
            <a:rPr lang="en-US" sz="900">
              <a:solidFill>
                <a:srgbClr val="555B5B"/>
              </a:solidFill>
              <a:latin typeface="Verdana" panose="020B0604030504040204" pitchFamily="34" charset="0"/>
              <a:ea typeface="Verdana" panose="020B0604030504040204" pitchFamily="34" charset="0"/>
              <a:cs typeface="+mn-cs"/>
            </a:rPr>
            <a:t>2000-2009, with some states having limited data availability</a:t>
          </a:r>
        </a:p>
      </dgm:t>
    </dgm:pt>
    <dgm:pt modelId="{A6D6DD42-BBA0-4F74-8A07-A779E137ADD4}" type="parTrans" cxnId="{C5CFB14E-B775-4275-BADE-FE5282833D30}">
      <dgm:prSet/>
      <dgm:spPr/>
      <dgm:t>
        <a:bodyPr/>
        <a:lstStyle/>
        <a:p>
          <a:endParaRPr lang="en-US" sz="900">
            <a:latin typeface="Verdana" panose="020B0604030504040204" pitchFamily="34" charset="0"/>
            <a:ea typeface="Verdana" panose="020B0604030504040204" pitchFamily="34" charset="0"/>
          </a:endParaRPr>
        </a:p>
      </dgm:t>
    </dgm:pt>
    <dgm:pt modelId="{782F2A16-523C-4E80-A5B8-92C1C9ADFACD}" type="sibTrans" cxnId="{C5CFB14E-B775-4275-BADE-FE5282833D30}">
      <dgm:prSet/>
      <dgm:spPr/>
      <dgm:t>
        <a:bodyPr/>
        <a:lstStyle/>
        <a:p>
          <a:endParaRPr lang="en-US" sz="900">
            <a:latin typeface="Verdana" panose="020B0604030504040204" pitchFamily="34" charset="0"/>
            <a:ea typeface="Verdana" panose="020B0604030504040204" pitchFamily="34" charset="0"/>
          </a:endParaRPr>
        </a:p>
      </dgm:t>
    </dgm:pt>
    <dgm:pt modelId="{3DB650B4-E371-469E-84D7-0A80C3D9B7EA}">
      <dgm:prSet phldrT="[Text]" custT="1"/>
      <dgm:spPr>
        <a:xfrm rot="10800000">
          <a:off x="0" y="2083912"/>
          <a:ext cx="6479540" cy="700825"/>
        </a:xfrm>
        <a:prstGeom prst="upArrowCallout">
          <a:avLst/>
        </a:prstGeom>
        <a:solidFill>
          <a:srgbClr val="156082">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US" sz="900">
              <a:solidFill>
                <a:sysClr val="window" lastClr="FFFFFF"/>
              </a:solidFill>
              <a:latin typeface="Verdana" panose="020B0604030504040204" pitchFamily="34" charset="0"/>
              <a:ea typeface="Verdana" panose="020B0604030504040204" pitchFamily="34" charset="0"/>
              <a:cs typeface="+mn-cs"/>
            </a:rPr>
            <a:t>Step 4: Quantify carbon stocks for the sourcing area for the historical reference period </a:t>
          </a:r>
        </a:p>
      </dgm:t>
    </dgm:pt>
    <dgm:pt modelId="{3DD2E17D-191B-4E5C-883B-CA7E25892F55}" type="parTrans" cxnId="{5417FF51-3067-419F-93ED-C5C652A7FD08}">
      <dgm:prSet/>
      <dgm:spPr/>
      <dgm:t>
        <a:bodyPr/>
        <a:lstStyle/>
        <a:p>
          <a:endParaRPr lang="en-US" sz="900">
            <a:latin typeface="Verdana" panose="020B0604030504040204" pitchFamily="34" charset="0"/>
            <a:ea typeface="Verdana" panose="020B0604030504040204" pitchFamily="34" charset="0"/>
          </a:endParaRPr>
        </a:p>
      </dgm:t>
    </dgm:pt>
    <dgm:pt modelId="{4E1DF11E-EC46-49C1-8BD1-EE1B2BD3EBB4}" type="sibTrans" cxnId="{5417FF51-3067-419F-93ED-C5C652A7FD08}">
      <dgm:prSet/>
      <dgm:spPr/>
      <dgm:t>
        <a:bodyPr/>
        <a:lstStyle/>
        <a:p>
          <a:endParaRPr lang="en-US" sz="900">
            <a:latin typeface="Verdana" panose="020B0604030504040204" pitchFamily="34" charset="0"/>
            <a:ea typeface="Verdana" panose="020B0604030504040204" pitchFamily="34" charset="0"/>
          </a:endParaRPr>
        </a:p>
      </dgm:t>
    </dgm:pt>
    <dgm:pt modelId="{17EF7C5A-3872-4372-BC3A-82BD9093EEF0}">
      <dgm:prSet phldrT="[Text]" custT="1"/>
      <dgm:spPr>
        <a:xfrm>
          <a:off x="0" y="2329902"/>
          <a:ext cx="6479540" cy="209546"/>
        </a:xfrm>
        <a:prstGeom prst="rect">
          <a:avLst/>
        </a:prstGeom>
        <a:solidFill>
          <a:srgbClr val="156082">
            <a:alpha val="90000"/>
            <a:tint val="40000"/>
            <a:hueOff val="0"/>
            <a:satOff val="0"/>
            <a:lumOff val="0"/>
            <a:alphaOff val="0"/>
          </a:srgbClr>
        </a:solidFill>
        <a:ln w="19050" cap="flat" cmpd="sng" algn="ctr">
          <a:solidFill>
            <a:srgbClr val="156082">
              <a:alpha val="90000"/>
              <a:tint val="40000"/>
              <a:hueOff val="0"/>
              <a:satOff val="0"/>
              <a:lumOff val="0"/>
              <a:alphaOff val="0"/>
            </a:srgbClr>
          </a:solidFill>
          <a:prstDash val="solid"/>
          <a:miter lim="800000"/>
        </a:ln>
        <a:effectLst/>
      </dgm:spPr>
      <dgm:t>
        <a:bodyPr/>
        <a:lstStyle/>
        <a:p>
          <a:pPr>
            <a:buNone/>
          </a:pPr>
          <a:r>
            <a:rPr lang="en-US" sz="900">
              <a:solidFill>
                <a:srgbClr val="555B5B"/>
              </a:solidFill>
              <a:latin typeface="Verdana" panose="020B0604030504040204" pitchFamily="34" charset="0"/>
              <a:ea typeface="Verdana" panose="020B0604030504040204" pitchFamily="34" charset="0"/>
              <a:cs typeface="+mn-cs"/>
            </a:rPr>
            <a:t>Carbon stocks for each sourcing area, </a:t>
          </a:r>
          <a:r>
            <a:rPr lang="en-US" sz="900" b="0">
              <a:solidFill>
                <a:srgbClr val="555B5B"/>
              </a:solidFill>
              <a:latin typeface="Verdana" panose="020B0604030504040204" pitchFamily="34" charset="0"/>
              <a:ea typeface="Verdana" panose="020B0604030504040204" pitchFamily="34" charset="0"/>
              <a:cs typeface="+mn-cs"/>
            </a:rPr>
            <a:t>including 95% confidence intervals (CIs) derived from sampling error</a:t>
          </a:r>
        </a:p>
      </dgm:t>
    </dgm:pt>
    <dgm:pt modelId="{40EDB61C-FAE5-4092-93E8-595F7D759716}" type="parTrans" cxnId="{554D0228-C964-4EB1-9482-9740408A2B39}">
      <dgm:prSet/>
      <dgm:spPr/>
      <dgm:t>
        <a:bodyPr/>
        <a:lstStyle/>
        <a:p>
          <a:endParaRPr lang="en-US" sz="900">
            <a:latin typeface="Verdana" panose="020B0604030504040204" pitchFamily="34" charset="0"/>
            <a:ea typeface="Verdana" panose="020B0604030504040204" pitchFamily="34" charset="0"/>
          </a:endParaRPr>
        </a:p>
      </dgm:t>
    </dgm:pt>
    <dgm:pt modelId="{5C7C2D92-B86F-4DF7-8150-2655DF169DF3}" type="sibTrans" cxnId="{554D0228-C964-4EB1-9482-9740408A2B39}">
      <dgm:prSet/>
      <dgm:spPr/>
      <dgm:t>
        <a:bodyPr/>
        <a:lstStyle/>
        <a:p>
          <a:endParaRPr lang="en-US" sz="900">
            <a:latin typeface="Verdana" panose="020B0604030504040204" pitchFamily="34" charset="0"/>
            <a:ea typeface="Verdana" panose="020B0604030504040204" pitchFamily="34" charset="0"/>
          </a:endParaRPr>
        </a:p>
      </dgm:t>
    </dgm:pt>
    <dgm:pt modelId="{B21C143E-EE2B-477E-A05E-42DA9831050B}">
      <dgm:prSet phldrT="[Text]" custT="1"/>
      <dgm:spPr>
        <a:xfrm rot="10800000">
          <a:off x="0" y="2777903"/>
          <a:ext cx="6479540" cy="700825"/>
        </a:xfrm>
        <a:prstGeom prst="upArrowCallout">
          <a:avLst/>
        </a:prstGeom>
        <a:solidFill>
          <a:srgbClr val="156082">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US" sz="900">
              <a:solidFill>
                <a:sysClr val="window" lastClr="FFFFFF"/>
              </a:solidFill>
              <a:latin typeface="Verdana" panose="020B0604030504040204" pitchFamily="34" charset="0"/>
              <a:ea typeface="Verdana" panose="020B0604030504040204" pitchFamily="34" charset="0"/>
              <a:cs typeface="+mn-cs"/>
            </a:rPr>
            <a:t>Step 5: Define the future long-term period</a:t>
          </a:r>
        </a:p>
      </dgm:t>
    </dgm:pt>
    <dgm:pt modelId="{D719D71D-B8B7-425C-B866-4EA5CFE18ECB}" type="parTrans" cxnId="{FA465AED-9BD3-411E-9161-86A4ADC5CAFC}">
      <dgm:prSet/>
      <dgm:spPr/>
      <dgm:t>
        <a:bodyPr/>
        <a:lstStyle/>
        <a:p>
          <a:endParaRPr lang="en-US" sz="900">
            <a:latin typeface="Verdana" panose="020B0604030504040204" pitchFamily="34" charset="0"/>
            <a:ea typeface="Verdana" panose="020B0604030504040204" pitchFamily="34" charset="0"/>
          </a:endParaRPr>
        </a:p>
      </dgm:t>
    </dgm:pt>
    <dgm:pt modelId="{D52417D0-903C-4D88-A5A2-96B59CC12980}" type="sibTrans" cxnId="{FA465AED-9BD3-411E-9161-86A4ADC5CAFC}">
      <dgm:prSet/>
      <dgm:spPr/>
      <dgm:t>
        <a:bodyPr/>
        <a:lstStyle/>
        <a:p>
          <a:endParaRPr lang="en-US" sz="900">
            <a:latin typeface="Verdana" panose="020B0604030504040204" pitchFamily="34" charset="0"/>
            <a:ea typeface="Verdana" panose="020B0604030504040204" pitchFamily="34" charset="0"/>
          </a:endParaRPr>
        </a:p>
      </dgm:t>
    </dgm:pt>
    <dgm:pt modelId="{97F9A1E9-5A48-4822-96B5-87686A6269C7}">
      <dgm:prSet phldrT="[Text]" custT="1"/>
      <dgm:spPr>
        <a:xfrm>
          <a:off x="0" y="3717884"/>
          <a:ext cx="6479540" cy="209546"/>
        </a:xfrm>
        <a:prstGeom prst="rect">
          <a:avLst/>
        </a:prstGeom>
        <a:solidFill>
          <a:srgbClr val="156082">
            <a:alpha val="90000"/>
            <a:tint val="40000"/>
            <a:hueOff val="0"/>
            <a:satOff val="0"/>
            <a:lumOff val="0"/>
            <a:alphaOff val="0"/>
          </a:srgbClr>
        </a:solidFill>
        <a:ln w="19050" cap="flat" cmpd="sng" algn="ctr">
          <a:solidFill>
            <a:srgbClr val="156082">
              <a:alpha val="90000"/>
              <a:tint val="40000"/>
              <a:hueOff val="0"/>
              <a:satOff val="0"/>
              <a:lumOff val="0"/>
              <a:alphaOff val="0"/>
            </a:srgbClr>
          </a:solidFill>
          <a:prstDash val="solid"/>
          <a:miter lim="800000"/>
        </a:ln>
        <a:effectLst/>
      </dgm:spPr>
      <dgm:t>
        <a:bodyPr/>
        <a:lstStyle/>
        <a:p>
          <a:pPr>
            <a:buNone/>
          </a:pPr>
          <a:r>
            <a:rPr lang="en-US" sz="900">
              <a:solidFill>
                <a:srgbClr val="555B5B"/>
              </a:solidFill>
              <a:latin typeface="Verdana" panose="020B0604030504040204" pitchFamily="34" charset="0"/>
              <a:ea typeface="Verdana" panose="020B0604030504040204" pitchFamily="34" charset="0"/>
              <a:cs typeface="+mn-cs"/>
            </a:rPr>
            <a:t>See section 3.2</a:t>
          </a:r>
        </a:p>
      </dgm:t>
    </dgm:pt>
    <dgm:pt modelId="{2FDB9B59-29A2-47E7-9774-4B12CA68CBA4}" type="parTrans" cxnId="{381187DB-588C-4D4B-9E35-CDCA629077BD}">
      <dgm:prSet/>
      <dgm:spPr/>
      <dgm:t>
        <a:bodyPr/>
        <a:lstStyle/>
        <a:p>
          <a:endParaRPr lang="en-US" sz="900">
            <a:latin typeface="Verdana" panose="020B0604030504040204" pitchFamily="34" charset="0"/>
            <a:ea typeface="Verdana" panose="020B0604030504040204" pitchFamily="34" charset="0"/>
          </a:endParaRPr>
        </a:p>
      </dgm:t>
    </dgm:pt>
    <dgm:pt modelId="{72152932-7E30-45A5-9FAF-86CD26C203A1}" type="sibTrans" cxnId="{381187DB-588C-4D4B-9E35-CDCA629077BD}">
      <dgm:prSet/>
      <dgm:spPr/>
      <dgm:t>
        <a:bodyPr/>
        <a:lstStyle/>
        <a:p>
          <a:endParaRPr lang="en-US" sz="900">
            <a:latin typeface="Verdana" panose="020B0604030504040204" pitchFamily="34" charset="0"/>
            <a:ea typeface="Verdana" panose="020B0604030504040204" pitchFamily="34" charset="0"/>
          </a:endParaRPr>
        </a:p>
      </dgm:t>
    </dgm:pt>
    <dgm:pt modelId="{02627DD6-00F4-42C2-9FC5-EEA4225E3C3C}">
      <dgm:prSet phldrT="[Text]" custT="1"/>
      <dgm:spPr>
        <a:xfrm rot="10800000">
          <a:off x="0" y="4165885"/>
          <a:ext cx="6479540" cy="700825"/>
        </a:xfrm>
        <a:prstGeom prst="upArrowCallout">
          <a:avLst/>
        </a:prstGeom>
        <a:solidFill>
          <a:srgbClr val="156082">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US" sz="900">
              <a:solidFill>
                <a:sysClr val="window" lastClr="FFFFFF"/>
              </a:solidFill>
              <a:latin typeface="Verdana" panose="020B0604030504040204" pitchFamily="34" charset="0"/>
              <a:ea typeface="Verdana" panose="020B0604030504040204" pitchFamily="34" charset="0"/>
              <a:cs typeface="+mn-cs"/>
            </a:rPr>
            <a:t>Step 7: Quantify the mean carbon stocks for the sourcing areas for the future long-term period</a:t>
          </a:r>
        </a:p>
      </dgm:t>
    </dgm:pt>
    <dgm:pt modelId="{A0D3F79A-CC9F-42A7-9D2B-97466D8774BA}" type="parTrans" cxnId="{1F0D5C55-9629-4F28-BDF4-584F903AF9E1}">
      <dgm:prSet/>
      <dgm:spPr/>
      <dgm:t>
        <a:bodyPr/>
        <a:lstStyle/>
        <a:p>
          <a:endParaRPr lang="en-US" sz="900">
            <a:latin typeface="Verdana" panose="020B0604030504040204" pitchFamily="34" charset="0"/>
            <a:ea typeface="Verdana" panose="020B0604030504040204" pitchFamily="34" charset="0"/>
          </a:endParaRPr>
        </a:p>
      </dgm:t>
    </dgm:pt>
    <dgm:pt modelId="{B39586ED-692B-4775-BBBD-C92EBC1F0B02}" type="sibTrans" cxnId="{1F0D5C55-9629-4F28-BDF4-584F903AF9E1}">
      <dgm:prSet/>
      <dgm:spPr/>
      <dgm:t>
        <a:bodyPr/>
        <a:lstStyle/>
        <a:p>
          <a:endParaRPr lang="en-US" sz="900">
            <a:latin typeface="Verdana" panose="020B0604030504040204" pitchFamily="34" charset="0"/>
            <a:ea typeface="Verdana" panose="020B0604030504040204" pitchFamily="34" charset="0"/>
          </a:endParaRPr>
        </a:p>
      </dgm:t>
    </dgm:pt>
    <dgm:pt modelId="{4A197F47-5845-4036-827A-E34721617674}">
      <dgm:prSet phldrT="[Text]" custT="1"/>
      <dgm:spPr>
        <a:xfrm rot="10800000">
          <a:off x="0" y="3471894"/>
          <a:ext cx="6479540" cy="700825"/>
        </a:xfrm>
        <a:prstGeom prst="upArrowCallout">
          <a:avLst/>
        </a:prstGeom>
        <a:solidFill>
          <a:srgbClr val="156082">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US" sz="900">
              <a:solidFill>
                <a:sysClr val="window" lastClr="FFFFFF"/>
              </a:solidFill>
              <a:latin typeface="Verdana" panose="020B0604030504040204" pitchFamily="34" charset="0"/>
              <a:ea typeface="Verdana" panose="020B0604030504040204" pitchFamily="34" charset="0"/>
              <a:cs typeface="+mn-cs"/>
            </a:rPr>
            <a:t>Step 6: Describe forest management practices for the future long-term period</a:t>
          </a:r>
        </a:p>
      </dgm:t>
    </dgm:pt>
    <dgm:pt modelId="{05BCF97B-D4CD-4EB5-A8D9-5F85429950B5}" type="parTrans" cxnId="{4264D31F-9F39-475B-B501-673366A96228}">
      <dgm:prSet/>
      <dgm:spPr/>
      <dgm:t>
        <a:bodyPr/>
        <a:lstStyle/>
        <a:p>
          <a:endParaRPr lang="en-US" sz="900">
            <a:latin typeface="Verdana" panose="020B0604030504040204" pitchFamily="34" charset="0"/>
            <a:ea typeface="Verdana" panose="020B0604030504040204" pitchFamily="34" charset="0"/>
          </a:endParaRPr>
        </a:p>
      </dgm:t>
    </dgm:pt>
    <dgm:pt modelId="{D168F646-3BBA-4451-BC0D-BE8AF4C8249C}" type="sibTrans" cxnId="{4264D31F-9F39-475B-B501-673366A96228}">
      <dgm:prSet/>
      <dgm:spPr/>
      <dgm:t>
        <a:bodyPr/>
        <a:lstStyle/>
        <a:p>
          <a:endParaRPr lang="en-US" sz="900">
            <a:latin typeface="Verdana" panose="020B0604030504040204" pitchFamily="34" charset="0"/>
            <a:ea typeface="Verdana" panose="020B0604030504040204" pitchFamily="34" charset="0"/>
          </a:endParaRPr>
        </a:p>
      </dgm:t>
    </dgm:pt>
    <dgm:pt modelId="{89DF47AB-32EE-40F6-95FC-15BAB75727CC}">
      <dgm:prSet phldrT="[Text]" custT="1"/>
      <dgm:spPr>
        <a:xfrm>
          <a:off x="0" y="3023893"/>
          <a:ext cx="6479540" cy="209546"/>
        </a:xfrm>
        <a:prstGeom prst="rect">
          <a:avLst/>
        </a:prstGeom>
        <a:solidFill>
          <a:srgbClr val="156082">
            <a:alpha val="90000"/>
            <a:tint val="40000"/>
            <a:hueOff val="0"/>
            <a:satOff val="0"/>
            <a:lumOff val="0"/>
            <a:alphaOff val="0"/>
          </a:srgbClr>
        </a:solidFill>
        <a:ln w="19050" cap="flat" cmpd="sng" algn="ctr">
          <a:solidFill>
            <a:srgbClr val="156082">
              <a:alpha val="90000"/>
              <a:tint val="40000"/>
              <a:hueOff val="0"/>
              <a:satOff val="0"/>
              <a:lumOff val="0"/>
              <a:alphaOff val="0"/>
            </a:srgbClr>
          </a:solidFill>
          <a:prstDash val="solid"/>
          <a:miter lim="800000"/>
        </a:ln>
        <a:effectLst/>
      </dgm:spPr>
      <dgm:t>
        <a:bodyPr/>
        <a:lstStyle/>
        <a:p>
          <a:pPr>
            <a:buNone/>
          </a:pPr>
          <a:r>
            <a:rPr lang="en-US" sz="900">
              <a:solidFill>
                <a:srgbClr val="555B5B"/>
              </a:solidFill>
              <a:latin typeface="Verdana" panose="020B0604030504040204" pitchFamily="34" charset="0"/>
              <a:ea typeface="Verdana" panose="020B0604030504040204" pitchFamily="34" charset="0"/>
              <a:cs typeface="+mn-cs"/>
            </a:rPr>
            <a:t>Last available inventory year-2054</a:t>
          </a:r>
        </a:p>
      </dgm:t>
    </dgm:pt>
    <dgm:pt modelId="{5F898C44-F5AF-43B5-8E1C-1FED17BEE9C5}" type="parTrans" cxnId="{62C4F9AC-9E84-4B3D-BD99-83A796AAD71D}">
      <dgm:prSet/>
      <dgm:spPr/>
      <dgm:t>
        <a:bodyPr/>
        <a:lstStyle/>
        <a:p>
          <a:endParaRPr lang="en-US" sz="900">
            <a:latin typeface="Verdana" panose="020B0604030504040204" pitchFamily="34" charset="0"/>
            <a:ea typeface="Verdana" panose="020B0604030504040204" pitchFamily="34" charset="0"/>
          </a:endParaRPr>
        </a:p>
      </dgm:t>
    </dgm:pt>
    <dgm:pt modelId="{05EF6BE3-F30E-466E-B946-2A4F7556AE2E}" type="sibTrans" cxnId="{62C4F9AC-9E84-4B3D-BD99-83A796AAD71D}">
      <dgm:prSet/>
      <dgm:spPr/>
      <dgm:t>
        <a:bodyPr/>
        <a:lstStyle/>
        <a:p>
          <a:endParaRPr lang="en-US" sz="900">
            <a:latin typeface="Verdana" panose="020B0604030504040204" pitchFamily="34" charset="0"/>
            <a:ea typeface="Verdana" panose="020B0604030504040204" pitchFamily="34" charset="0"/>
          </a:endParaRPr>
        </a:p>
      </dgm:t>
    </dgm:pt>
    <dgm:pt modelId="{FF5215FE-59E9-4AE4-9D6D-93989B9DA074}">
      <dgm:prSet phldrT="[Text]" custT="1"/>
      <dgm:spPr>
        <a:xfrm>
          <a:off x="0" y="4411875"/>
          <a:ext cx="6479540" cy="209546"/>
        </a:xfrm>
        <a:prstGeom prst="rect">
          <a:avLst/>
        </a:prstGeom>
        <a:solidFill>
          <a:srgbClr val="156082">
            <a:alpha val="90000"/>
            <a:tint val="40000"/>
            <a:hueOff val="0"/>
            <a:satOff val="0"/>
            <a:lumOff val="0"/>
            <a:alphaOff val="0"/>
          </a:srgbClr>
        </a:solidFill>
        <a:ln w="19050" cap="flat" cmpd="sng" algn="ctr">
          <a:solidFill>
            <a:srgbClr val="156082">
              <a:alpha val="90000"/>
              <a:tint val="40000"/>
              <a:hueOff val="0"/>
              <a:satOff val="0"/>
              <a:lumOff val="0"/>
              <a:alphaOff val="0"/>
            </a:srgbClr>
          </a:solidFill>
          <a:prstDash val="solid"/>
          <a:miter lim="800000"/>
        </a:ln>
        <a:effectLst/>
      </dgm:spPr>
      <dgm:t>
        <a:bodyPr/>
        <a:lstStyle/>
        <a:p>
          <a:pPr>
            <a:buNone/>
          </a:pPr>
          <a:r>
            <a:rPr lang="en-US" sz="900">
              <a:solidFill>
                <a:srgbClr val="555B5B"/>
              </a:solidFill>
              <a:latin typeface="Verdana" panose="020B0604030504040204" pitchFamily="34" charset="0"/>
              <a:ea typeface="Verdana" panose="020B0604030504040204" pitchFamily="34" charset="0"/>
              <a:cs typeface="+mn-cs"/>
            </a:rPr>
            <a:t>Carbon stocks forecasted using 2010-latest available inventory data to construct a linear trend, including 95% CIs</a:t>
          </a:r>
        </a:p>
      </dgm:t>
    </dgm:pt>
    <dgm:pt modelId="{7F00CD0E-B104-46E0-A9BF-365CC0E7C465}" type="parTrans" cxnId="{15478B5C-24E9-4289-8692-9E38F13853FE}">
      <dgm:prSet/>
      <dgm:spPr/>
      <dgm:t>
        <a:bodyPr/>
        <a:lstStyle/>
        <a:p>
          <a:endParaRPr lang="en-US" sz="900">
            <a:latin typeface="Verdana" panose="020B0604030504040204" pitchFamily="34" charset="0"/>
            <a:ea typeface="Verdana" panose="020B0604030504040204" pitchFamily="34" charset="0"/>
          </a:endParaRPr>
        </a:p>
      </dgm:t>
    </dgm:pt>
    <dgm:pt modelId="{4E6B242E-EEF5-4B2C-BB23-F11E6567D784}" type="sibTrans" cxnId="{15478B5C-24E9-4289-8692-9E38F13853FE}">
      <dgm:prSet/>
      <dgm:spPr/>
      <dgm:t>
        <a:bodyPr/>
        <a:lstStyle/>
        <a:p>
          <a:endParaRPr lang="en-US" sz="900">
            <a:latin typeface="Verdana" panose="020B0604030504040204" pitchFamily="34" charset="0"/>
            <a:ea typeface="Verdana" panose="020B0604030504040204" pitchFamily="34" charset="0"/>
          </a:endParaRPr>
        </a:p>
      </dgm:t>
    </dgm:pt>
    <dgm:pt modelId="{2728EE9D-EEB2-4279-A00E-58FFE1223F26}">
      <dgm:prSet phldrT="[Text]" custT="1"/>
      <dgm:spPr>
        <a:xfrm>
          <a:off x="0" y="4859876"/>
          <a:ext cx="6479540" cy="455673"/>
        </a:xfrm>
        <a:prstGeom prst="rect">
          <a:avLst/>
        </a:prstGeom>
        <a:solidFill>
          <a:srgbClr val="156082">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US" sz="900">
              <a:solidFill>
                <a:sysClr val="window" lastClr="FFFFFF"/>
              </a:solidFill>
              <a:latin typeface="Verdana" panose="020B0604030504040204" pitchFamily="34" charset="0"/>
              <a:ea typeface="Verdana" panose="020B0604030504040204" pitchFamily="34" charset="0"/>
              <a:cs typeface="+mn-cs"/>
            </a:rPr>
            <a:t>Step 8: Compare future carbon stocks and sinks to historical reference period</a:t>
          </a:r>
        </a:p>
      </dgm:t>
    </dgm:pt>
    <dgm:pt modelId="{8B45CFDB-A5A9-490E-A973-6A8D4C853194}" type="parTrans" cxnId="{8AD875CE-DFC3-4707-B386-DD93E41095DD}">
      <dgm:prSet/>
      <dgm:spPr/>
      <dgm:t>
        <a:bodyPr/>
        <a:lstStyle/>
        <a:p>
          <a:endParaRPr lang="en-US" sz="900">
            <a:latin typeface="Verdana" panose="020B0604030504040204" pitchFamily="34" charset="0"/>
            <a:ea typeface="Verdana" panose="020B0604030504040204" pitchFamily="34" charset="0"/>
          </a:endParaRPr>
        </a:p>
      </dgm:t>
    </dgm:pt>
    <dgm:pt modelId="{910CE7E8-43E6-4138-883E-AABB6ACDFA90}" type="sibTrans" cxnId="{8AD875CE-DFC3-4707-B386-DD93E41095DD}">
      <dgm:prSet/>
      <dgm:spPr/>
      <dgm:t>
        <a:bodyPr/>
        <a:lstStyle/>
        <a:p>
          <a:endParaRPr lang="en-US" sz="900">
            <a:latin typeface="Verdana" panose="020B0604030504040204" pitchFamily="34" charset="0"/>
            <a:ea typeface="Verdana" panose="020B0604030504040204" pitchFamily="34" charset="0"/>
          </a:endParaRPr>
        </a:p>
      </dgm:t>
    </dgm:pt>
    <dgm:pt modelId="{99AE8117-A813-4B49-81BC-4627909E8CA0}">
      <dgm:prSet phldrT="[Text]" custT="1"/>
      <dgm:spPr>
        <a:xfrm>
          <a:off x="0" y="5096826"/>
          <a:ext cx="6479540" cy="209609"/>
        </a:xfrm>
        <a:prstGeom prst="rect">
          <a:avLst/>
        </a:prstGeom>
        <a:solidFill>
          <a:srgbClr val="156082">
            <a:alpha val="90000"/>
            <a:tint val="40000"/>
            <a:hueOff val="0"/>
            <a:satOff val="0"/>
            <a:lumOff val="0"/>
            <a:alphaOff val="0"/>
          </a:srgbClr>
        </a:solidFill>
        <a:ln w="19050" cap="flat" cmpd="sng" algn="ctr">
          <a:solidFill>
            <a:srgbClr val="156082">
              <a:alpha val="90000"/>
              <a:tint val="40000"/>
              <a:hueOff val="0"/>
              <a:satOff val="0"/>
              <a:lumOff val="0"/>
              <a:alphaOff val="0"/>
            </a:srgbClr>
          </a:solidFill>
          <a:prstDash val="solid"/>
          <a:miter lim="800000"/>
        </a:ln>
        <a:effectLst/>
      </dgm:spPr>
      <dgm:t>
        <a:bodyPr/>
        <a:lstStyle/>
        <a:p>
          <a:pPr>
            <a:buNone/>
          </a:pPr>
          <a:r>
            <a:rPr lang="en-US" sz="9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 </a:t>
          </a:r>
          <a:r>
            <a:rPr lang="en-US" sz="900">
              <a:solidFill>
                <a:srgbClr val="555B5B"/>
              </a:solidFill>
              <a:latin typeface="Verdana" panose="020B0604030504040204" pitchFamily="34" charset="0"/>
              <a:ea typeface="Verdana" panose="020B0604030504040204" pitchFamily="34" charset="0"/>
              <a:cs typeface="+mn-cs"/>
            </a:rPr>
            <a:t>Carbon stocks over the two period compared and risk designations assigned to categories "Stable/Increasing" and "Decreasing"</a:t>
          </a:r>
        </a:p>
      </dgm:t>
    </dgm:pt>
    <dgm:pt modelId="{BCCF502E-3179-4169-A8C1-A626B9EFB45D}" type="parTrans" cxnId="{B6DD4B70-1FEB-4799-B131-912D60B4EB59}">
      <dgm:prSet/>
      <dgm:spPr/>
      <dgm:t>
        <a:bodyPr/>
        <a:lstStyle/>
        <a:p>
          <a:endParaRPr lang="en-US" sz="900">
            <a:latin typeface="Verdana" panose="020B0604030504040204" pitchFamily="34" charset="0"/>
            <a:ea typeface="Verdana" panose="020B0604030504040204" pitchFamily="34" charset="0"/>
          </a:endParaRPr>
        </a:p>
      </dgm:t>
    </dgm:pt>
    <dgm:pt modelId="{C574739F-D3BF-419C-B9B1-54FCCB553429}" type="sibTrans" cxnId="{B6DD4B70-1FEB-4799-B131-912D60B4EB59}">
      <dgm:prSet/>
      <dgm:spPr/>
      <dgm:t>
        <a:bodyPr/>
        <a:lstStyle/>
        <a:p>
          <a:endParaRPr lang="en-US" sz="900">
            <a:latin typeface="Verdana" panose="020B0604030504040204" pitchFamily="34" charset="0"/>
            <a:ea typeface="Verdana" panose="020B0604030504040204" pitchFamily="34" charset="0"/>
          </a:endParaRPr>
        </a:p>
      </dgm:t>
    </dgm:pt>
    <dgm:pt modelId="{8301DE85-6534-4416-A670-3D8F70A13AEC}" type="pres">
      <dgm:prSet presAssocID="{1845FCC1-6FC0-4376-9694-5DADE72A9C28}" presName="Name0" presStyleCnt="0">
        <dgm:presLayoutVars>
          <dgm:dir/>
          <dgm:animLvl val="lvl"/>
          <dgm:resizeHandles val="exact"/>
        </dgm:presLayoutVars>
      </dgm:prSet>
      <dgm:spPr/>
    </dgm:pt>
    <dgm:pt modelId="{742E8A95-C620-4A82-89AD-198F2D22173E}" type="pres">
      <dgm:prSet presAssocID="{2728EE9D-EEB2-4279-A00E-58FFE1223F26}" presName="boxAndChildren" presStyleCnt="0"/>
      <dgm:spPr/>
    </dgm:pt>
    <dgm:pt modelId="{E0111651-32E3-47E7-99EF-7F4DC1187CAB}" type="pres">
      <dgm:prSet presAssocID="{2728EE9D-EEB2-4279-A00E-58FFE1223F26}" presName="parentTextBox" presStyleLbl="node1" presStyleIdx="0" presStyleCnt="8"/>
      <dgm:spPr/>
    </dgm:pt>
    <dgm:pt modelId="{316C28D0-4293-4B4C-98A6-A77F5CE9D13D}" type="pres">
      <dgm:prSet presAssocID="{2728EE9D-EEB2-4279-A00E-58FFE1223F26}" presName="entireBox" presStyleLbl="node1" presStyleIdx="0" presStyleCnt="8"/>
      <dgm:spPr/>
    </dgm:pt>
    <dgm:pt modelId="{04408B99-1298-4488-AC78-BBDA041F76A0}" type="pres">
      <dgm:prSet presAssocID="{2728EE9D-EEB2-4279-A00E-58FFE1223F26}" presName="descendantBox" presStyleCnt="0"/>
      <dgm:spPr/>
    </dgm:pt>
    <dgm:pt modelId="{9EDFB6F5-F469-4230-ADB5-2AACAD0E9C33}" type="pres">
      <dgm:prSet presAssocID="{99AE8117-A813-4B49-81BC-4627909E8CA0}" presName="childTextBox" presStyleLbl="fgAccFollowNode1" presStyleIdx="0" presStyleCnt="8">
        <dgm:presLayoutVars>
          <dgm:bulletEnabled val="1"/>
        </dgm:presLayoutVars>
      </dgm:prSet>
      <dgm:spPr/>
    </dgm:pt>
    <dgm:pt modelId="{569C979D-61CA-42A0-9B60-A29CB399B543}" type="pres">
      <dgm:prSet presAssocID="{B39586ED-692B-4775-BBBD-C92EBC1F0B02}" presName="sp" presStyleCnt="0"/>
      <dgm:spPr/>
    </dgm:pt>
    <dgm:pt modelId="{B20D5205-1B24-494D-8BBB-995761E3C7C0}" type="pres">
      <dgm:prSet presAssocID="{02627DD6-00F4-42C2-9FC5-EEA4225E3C3C}" presName="arrowAndChildren" presStyleCnt="0"/>
      <dgm:spPr/>
    </dgm:pt>
    <dgm:pt modelId="{C41A20AB-2C4B-4F5E-B058-B215A04559EC}" type="pres">
      <dgm:prSet presAssocID="{02627DD6-00F4-42C2-9FC5-EEA4225E3C3C}" presName="parentTextArrow" presStyleLbl="node1" presStyleIdx="0" presStyleCnt="8"/>
      <dgm:spPr/>
    </dgm:pt>
    <dgm:pt modelId="{0C1AAEB2-F7DE-450E-B593-970A49900A4F}" type="pres">
      <dgm:prSet presAssocID="{02627DD6-00F4-42C2-9FC5-EEA4225E3C3C}" presName="arrow" presStyleLbl="node1" presStyleIdx="1" presStyleCnt="8" custLinFactNeighborY="-4161"/>
      <dgm:spPr/>
    </dgm:pt>
    <dgm:pt modelId="{B8378E3F-0173-4BBD-98A8-DF0A279099C0}" type="pres">
      <dgm:prSet presAssocID="{02627DD6-00F4-42C2-9FC5-EEA4225E3C3C}" presName="descendantArrow" presStyleCnt="0"/>
      <dgm:spPr/>
    </dgm:pt>
    <dgm:pt modelId="{C1529CC0-4D94-419A-9B6B-E1A9C73F9E8F}" type="pres">
      <dgm:prSet presAssocID="{FF5215FE-59E9-4AE4-9D6D-93989B9DA074}" presName="childTextArrow" presStyleLbl="fgAccFollowNode1" presStyleIdx="1" presStyleCnt="8" custLinFactNeighborY="23196">
        <dgm:presLayoutVars>
          <dgm:bulletEnabled val="1"/>
        </dgm:presLayoutVars>
      </dgm:prSet>
      <dgm:spPr/>
    </dgm:pt>
    <dgm:pt modelId="{150CF4DF-CBEE-4C2F-8537-27AB3FEA5859}" type="pres">
      <dgm:prSet presAssocID="{D168F646-3BBA-4451-BC0D-BE8AF4C8249C}" presName="sp" presStyleCnt="0"/>
      <dgm:spPr/>
    </dgm:pt>
    <dgm:pt modelId="{DEC3740F-DAEB-4A2A-BA95-329B04DFA1F4}" type="pres">
      <dgm:prSet presAssocID="{4A197F47-5845-4036-827A-E34721617674}" presName="arrowAndChildren" presStyleCnt="0"/>
      <dgm:spPr/>
    </dgm:pt>
    <dgm:pt modelId="{A2D09266-37C8-425F-9CD3-0E19D369F645}" type="pres">
      <dgm:prSet presAssocID="{4A197F47-5845-4036-827A-E34721617674}" presName="parentTextArrow" presStyleLbl="node1" presStyleIdx="1" presStyleCnt="8"/>
      <dgm:spPr/>
    </dgm:pt>
    <dgm:pt modelId="{1934104D-7678-470D-9D28-0F03DD92D7B3}" type="pres">
      <dgm:prSet presAssocID="{4A197F47-5845-4036-827A-E34721617674}" presName="arrow" presStyleLbl="node1" presStyleIdx="2" presStyleCnt="8" custLinFactNeighborX="-148" custLinFactNeighborY="-4161"/>
      <dgm:spPr/>
    </dgm:pt>
    <dgm:pt modelId="{9BF41978-119F-4DC4-AF2E-31FA9B2BC6DB}" type="pres">
      <dgm:prSet presAssocID="{4A197F47-5845-4036-827A-E34721617674}" presName="descendantArrow" presStyleCnt="0"/>
      <dgm:spPr/>
    </dgm:pt>
    <dgm:pt modelId="{26364C48-0990-4229-A6E0-7EF91E2F52A3}" type="pres">
      <dgm:prSet presAssocID="{97F9A1E9-5A48-4822-96B5-87686A6269C7}" presName="childTextArrow" presStyleLbl="fgAccFollowNode1" presStyleIdx="2" presStyleCnt="8" custLinFactNeighborX="15929" custLinFactNeighborY="-12470">
        <dgm:presLayoutVars>
          <dgm:bulletEnabled val="1"/>
        </dgm:presLayoutVars>
      </dgm:prSet>
      <dgm:spPr/>
    </dgm:pt>
    <dgm:pt modelId="{88F9C3B2-3974-4D58-B479-B0F811428163}" type="pres">
      <dgm:prSet presAssocID="{D52417D0-903C-4D88-A5A2-96B59CC12980}" presName="sp" presStyleCnt="0"/>
      <dgm:spPr/>
    </dgm:pt>
    <dgm:pt modelId="{EB470C11-6227-4A7D-9E40-8339CAA2CF86}" type="pres">
      <dgm:prSet presAssocID="{B21C143E-EE2B-477E-A05E-42DA9831050B}" presName="arrowAndChildren" presStyleCnt="0"/>
      <dgm:spPr/>
    </dgm:pt>
    <dgm:pt modelId="{AA777792-D44A-4105-A517-4EDF100F9004}" type="pres">
      <dgm:prSet presAssocID="{B21C143E-EE2B-477E-A05E-42DA9831050B}" presName="parentTextArrow" presStyleLbl="node1" presStyleIdx="2" presStyleCnt="8"/>
      <dgm:spPr/>
    </dgm:pt>
    <dgm:pt modelId="{0DD4127E-E048-4FAC-AB04-437403D4410F}" type="pres">
      <dgm:prSet presAssocID="{B21C143E-EE2B-477E-A05E-42DA9831050B}" presName="arrow" presStyleLbl="node1" presStyleIdx="3" presStyleCnt="8"/>
      <dgm:spPr/>
    </dgm:pt>
    <dgm:pt modelId="{73489B67-2153-442B-9726-C202D1943F62}" type="pres">
      <dgm:prSet presAssocID="{B21C143E-EE2B-477E-A05E-42DA9831050B}" presName="descendantArrow" presStyleCnt="0"/>
      <dgm:spPr/>
    </dgm:pt>
    <dgm:pt modelId="{6C57C1EE-551D-4988-8493-319AA81E0094}" type="pres">
      <dgm:prSet presAssocID="{89DF47AB-32EE-40F6-95FC-15BAB75727CC}" presName="childTextArrow" presStyleLbl="fgAccFollowNode1" presStyleIdx="3" presStyleCnt="8">
        <dgm:presLayoutVars>
          <dgm:bulletEnabled val="1"/>
        </dgm:presLayoutVars>
      </dgm:prSet>
      <dgm:spPr/>
    </dgm:pt>
    <dgm:pt modelId="{797851AF-DE9F-426F-9C87-24302F386AAA}" type="pres">
      <dgm:prSet presAssocID="{4E1DF11E-EC46-49C1-8BD1-EE1B2BD3EBB4}" presName="sp" presStyleCnt="0"/>
      <dgm:spPr/>
    </dgm:pt>
    <dgm:pt modelId="{AADEF3D4-30A9-4BE5-884B-A2F7839BFDB0}" type="pres">
      <dgm:prSet presAssocID="{3DB650B4-E371-469E-84D7-0A80C3D9B7EA}" presName="arrowAndChildren" presStyleCnt="0"/>
      <dgm:spPr/>
    </dgm:pt>
    <dgm:pt modelId="{97060EB9-DE84-45BA-BA9B-7C2A092B3462}" type="pres">
      <dgm:prSet presAssocID="{3DB650B4-E371-469E-84D7-0A80C3D9B7EA}" presName="parentTextArrow" presStyleLbl="node1" presStyleIdx="3" presStyleCnt="8"/>
      <dgm:spPr/>
    </dgm:pt>
    <dgm:pt modelId="{7AC3250E-9DE9-44DC-81B1-4E4223AF2965}" type="pres">
      <dgm:prSet presAssocID="{3DB650B4-E371-469E-84D7-0A80C3D9B7EA}" presName="arrow" presStyleLbl="node1" presStyleIdx="4" presStyleCnt="8"/>
      <dgm:spPr/>
    </dgm:pt>
    <dgm:pt modelId="{08185CB2-2965-4B9B-AD1E-8E373F67C083}" type="pres">
      <dgm:prSet presAssocID="{3DB650B4-E371-469E-84D7-0A80C3D9B7EA}" presName="descendantArrow" presStyleCnt="0"/>
      <dgm:spPr/>
    </dgm:pt>
    <dgm:pt modelId="{084F316F-AE9D-4279-A90F-D17343469965}" type="pres">
      <dgm:prSet presAssocID="{17EF7C5A-3872-4372-BC3A-82BD9093EEF0}" presName="childTextArrow" presStyleLbl="fgAccFollowNode1" presStyleIdx="4" presStyleCnt="8">
        <dgm:presLayoutVars>
          <dgm:bulletEnabled val="1"/>
        </dgm:presLayoutVars>
      </dgm:prSet>
      <dgm:spPr/>
    </dgm:pt>
    <dgm:pt modelId="{751D87B8-48B8-48D4-9679-D1EA737A5F4A}" type="pres">
      <dgm:prSet presAssocID="{E660C246-F496-4356-9FE9-0E0F43984909}" presName="sp" presStyleCnt="0"/>
      <dgm:spPr/>
    </dgm:pt>
    <dgm:pt modelId="{6F9F8D03-FE3C-4003-91A4-DD1F99A232B3}" type="pres">
      <dgm:prSet presAssocID="{944952C2-3584-4E4C-AFFF-5C203EBD535B}" presName="arrowAndChildren" presStyleCnt="0"/>
      <dgm:spPr/>
    </dgm:pt>
    <dgm:pt modelId="{22C84443-4855-4E5C-B11D-7E3A5699ED25}" type="pres">
      <dgm:prSet presAssocID="{944952C2-3584-4E4C-AFFF-5C203EBD535B}" presName="parentTextArrow" presStyleLbl="node1" presStyleIdx="4" presStyleCnt="8"/>
      <dgm:spPr/>
    </dgm:pt>
    <dgm:pt modelId="{8CFD6CF8-B0E9-4ACE-9CFD-9E8DEA58C310}" type="pres">
      <dgm:prSet presAssocID="{944952C2-3584-4E4C-AFFF-5C203EBD535B}" presName="arrow" presStyleLbl="node1" presStyleIdx="5" presStyleCnt="8"/>
      <dgm:spPr/>
    </dgm:pt>
    <dgm:pt modelId="{D4EE6319-4536-4333-BFE0-698E729C0693}" type="pres">
      <dgm:prSet presAssocID="{944952C2-3584-4E4C-AFFF-5C203EBD535B}" presName="descendantArrow" presStyleCnt="0"/>
      <dgm:spPr/>
    </dgm:pt>
    <dgm:pt modelId="{F25BC167-4737-4ECB-9E94-7AEF4728073E}" type="pres">
      <dgm:prSet presAssocID="{78BC8A40-4671-4A9B-8E9E-94ADFA3CAA85}" presName="childTextArrow" presStyleLbl="fgAccFollowNode1" presStyleIdx="5" presStyleCnt="8">
        <dgm:presLayoutVars>
          <dgm:bulletEnabled val="1"/>
        </dgm:presLayoutVars>
      </dgm:prSet>
      <dgm:spPr/>
    </dgm:pt>
    <dgm:pt modelId="{D4F6F66D-4898-4B29-B605-248ED4983C42}" type="pres">
      <dgm:prSet presAssocID="{84D9FA2D-5BCF-408B-A0A7-1CA640BC2F0B}" presName="sp" presStyleCnt="0"/>
      <dgm:spPr/>
    </dgm:pt>
    <dgm:pt modelId="{360899F8-D6D1-4094-B65A-F736667D74AA}" type="pres">
      <dgm:prSet presAssocID="{C5FF17BF-D1E5-4FDC-93E3-FFCDEA81D2FC}" presName="arrowAndChildren" presStyleCnt="0"/>
      <dgm:spPr/>
    </dgm:pt>
    <dgm:pt modelId="{9CC56D9E-9B46-4B5E-8BAB-80D6B075522B}" type="pres">
      <dgm:prSet presAssocID="{C5FF17BF-D1E5-4FDC-93E3-FFCDEA81D2FC}" presName="parentTextArrow" presStyleLbl="node1" presStyleIdx="5" presStyleCnt="8"/>
      <dgm:spPr/>
    </dgm:pt>
    <dgm:pt modelId="{2D0CA176-8B37-4774-9566-9D40AAF29D0D}" type="pres">
      <dgm:prSet presAssocID="{C5FF17BF-D1E5-4FDC-93E3-FFCDEA81D2FC}" presName="arrow" presStyleLbl="node1" presStyleIdx="6" presStyleCnt="8"/>
      <dgm:spPr/>
    </dgm:pt>
    <dgm:pt modelId="{0BFE5185-1150-474B-8C32-02EE11607091}" type="pres">
      <dgm:prSet presAssocID="{C5FF17BF-D1E5-4FDC-93E3-FFCDEA81D2FC}" presName="descendantArrow" presStyleCnt="0"/>
      <dgm:spPr/>
    </dgm:pt>
    <dgm:pt modelId="{F2D7FA56-8B17-40B4-A5A4-147EB007E9C6}" type="pres">
      <dgm:prSet presAssocID="{E949A4C5-055E-466E-A14E-15827B68A0ED}" presName="childTextArrow" presStyleLbl="fgAccFollowNode1" presStyleIdx="6" presStyleCnt="8">
        <dgm:presLayoutVars>
          <dgm:bulletEnabled val="1"/>
        </dgm:presLayoutVars>
      </dgm:prSet>
      <dgm:spPr/>
    </dgm:pt>
    <dgm:pt modelId="{B5BF49FC-A4C8-4FBB-8556-E29EF61632AA}" type="pres">
      <dgm:prSet presAssocID="{BB792EB3-E953-4482-9453-BB0F0CD13680}" presName="sp" presStyleCnt="0"/>
      <dgm:spPr/>
    </dgm:pt>
    <dgm:pt modelId="{9A08FC4D-E3F9-4207-9D0D-EAFA86AE66FB}" type="pres">
      <dgm:prSet presAssocID="{E5292DB4-DE70-46A9-AE1A-623113998EBA}" presName="arrowAndChildren" presStyleCnt="0"/>
      <dgm:spPr/>
    </dgm:pt>
    <dgm:pt modelId="{68CF4B41-71DE-4936-A4C8-A6BB55A56F58}" type="pres">
      <dgm:prSet presAssocID="{E5292DB4-DE70-46A9-AE1A-623113998EBA}" presName="parentTextArrow" presStyleLbl="node1" presStyleIdx="6" presStyleCnt="8"/>
      <dgm:spPr/>
    </dgm:pt>
    <dgm:pt modelId="{0C7EAF06-8861-457A-8DC5-5F0E19AB3403}" type="pres">
      <dgm:prSet presAssocID="{E5292DB4-DE70-46A9-AE1A-623113998EBA}" presName="arrow" presStyleLbl="node1" presStyleIdx="7" presStyleCnt="8"/>
      <dgm:spPr/>
    </dgm:pt>
    <dgm:pt modelId="{938C6EA3-6A47-4832-8E2B-83E79E84BEA4}" type="pres">
      <dgm:prSet presAssocID="{E5292DB4-DE70-46A9-AE1A-623113998EBA}" presName="descendantArrow" presStyleCnt="0"/>
      <dgm:spPr/>
    </dgm:pt>
    <dgm:pt modelId="{92775EEF-1DAA-4992-9DB0-A9F1C81D3441}" type="pres">
      <dgm:prSet presAssocID="{A6CD52E4-AC52-4ABD-A106-D3150FDCE5DE}" presName="childTextArrow" presStyleLbl="fgAccFollowNode1" presStyleIdx="7" presStyleCnt="8">
        <dgm:presLayoutVars>
          <dgm:bulletEnabled val="1"/>
        </dgm:presLayoutVars>
      </dgm:prSet>
      <dgm:spPr/>
    </dgm:pt>
  </dgm:ptLst>
  <dgm:cxnLst>
    <dgm:cxn modelId="{566AF301-1E88-4073-9539-91E84A2EE528}" type="presOf" srcId="{17EF7C5A-3872-4372-BC3A-82BD9093EEF0}" destId="{084F316F-AE9D-4279-A90F-D17343469965}" srcOrd="0" destOrd="0" presId="urn:microsoft.com/office/officeart/2005/8/layout/process4"/>
    <dgm:cxn modelId="{AECC4508-99F3-482B-B128-3F0371A910F1}" type="presOf" srcId="{4A197F47-5845-4036-827A-E34721617674}" destId="{A2D09266-37C8-425F-9CD3-0E19D369F645}" srcOrd="0" destOrd="0" presId="urn:microsoft.com/office/officeart/2005/8/layout/process4"/>
    <dgm:cxn modelId="{70F8880D-CE2B-4D7A-B07F-6F9D79520928}" type="presOf" srcId="{89DF47AB-32EE-40F6-95FC-15BAB75727CC}" destId="{6C57C1EE-551D-4988-8493-319AA81E0094}" srcOrd="0" destOrd="0" presId="urn:microsoft.com/office/officeart/2005/8/layout/process4"/>
    <dgm:cxn modelId="{86358118-C027-4694-BB7A-7F361506B0B9}" srcId="{1845FCC1-6FC0-4376-9694-5DADE72A9C28}" destId="{944952C2-3584-4E4C-AFFF-5C203EBD535B}" srcOrd="2" destOrd="0" parTransId="{E8025258-5618-4F74-97DF-C6D52DB8E178}" sibTransId="{E660C246-F496-4356-9FE9-0E0F43984909}"/>
    <dgm:cxn modelId="{4264D31F-9F39-475B-B501-673366A96228}" srcId="{1845FCC1-6FC0-4376-9694-5DADE72A9C28}" destId="{4A197F47-5845-4036-827A-E34721617674}" srcOrd="5" destOrd="0" parTransId="{05BCF97B-D4CD-4EB5-A8D9-5F85429950B5}" sibTransId="{D168F646-3BBA-4451-BC0D-BE8AF4C8249C}"/>
    <dgm:cxn modelId="{554D0228-C964-4EB1-9482-9740408A2B39}" srcId="{3DB650B4-E371-469E-84D7-0A80C3D9B7EA}" destId="{17EF7C5A-3872-4372-BC3A-82BD9093EEF0}" srcOrd="0" destOrd="0" parTransId="{40EDB61C-FAE5-4092-93E8-595F7D759716}" sibTransId="{5C7C2D92-B86F-4DF7-8150-2655DF169DF3}"/>
    <dgm:cxn modelId="{A29C952D-708C-43FB-9F3A-CED2EC1D4372}" type="presOf" srcId="{99AE8117-A813-4B49-81BC-4627909E8CA0}" destId="{9EDFB6F5-F469-4230-ADB5-2AACAD0E9C33}" srcOrd="0" destOrd="0" presId="urn:microsoft.com/office/officeart/2005/8/layout/process4"/>
    <dgm:cxn modelId="{E652263B-3828-4784-B911-27D275FA7329}" type="presOf" srcId="{3DB650B4-E371-469E-84D7-0A80C3D9B7EA}" destId="{97060EB9-DE84-45BA-BA9B-7C2A092B3462}" srcOrd="0" destOrd="0" presId="urn:microsoft.com/office/officeart/2005/8/layout/process4"/>
    <dgm:cxn modelId="{112C223F-7392-4887-80F1-040D4758333A}" srcId="{C5FF17BF-D1E5-4FDC-93E3-FFCDEA81D2FC}" destId="{E949A4C5-055E-466E-A14E-15827B68A0ED}" srcOrd="0" destOrd="0" parTransId="{7043450A-62C7-4F93-8081-CB62D0E3DFD0}" sibTransId="{7B849D2C-9493-4EC8-9DC0-C48F5745AF8E}"/>
    <dgm:cxn modelId="{15478B5C-24E9-4289-8692-9E38F13853FE}" srcId="{02627DD6-00F4-42C2-9FC5-EEA4225E3C3C}" destId="{FF5215FE-59E9-4AE4-9D6D-93989B9DA074}" srcOrd="0" destOrd="0" parTransId="{7F00CD0E-B104-46E0-A9BF-365CC0E7C465}" sibTransId="{4E6B242E-EEF5-4B2C-BB23-F11E6567D784}"/>
    <dgm:cxn modelId="{063A605D-4227-4E0F-B04C-7088253FFFF0}" type="presOf" srcId="{78BC8A40-4671-4A9B-8E9E-94ADFA3CAA85}" destId="{F25BC167-4737-4ECB-9E94-7AEF4728073E}" srcOrd="0" destOrd="0" presId="urn:microsoft.com/office/officeart/2005/8/layout/process4"/>
    <dgm:cxn modelId="{9CFC8C60-B165-4060-9245-4ACD3DE3EA47}" type="presOf" srcId="{C5FF17BF-D1E5-4FDC-93E3-FFCDEA81D2FC}" destId="{9CC56D9E-9B46-4B5E-8BAB-80D6B075522B}" srcOrd="0" destOrd="0" presId="urn:microsoft.com/office/officeart/2005/8/layout/process4"/>
    <dgm:cxn modelId="{BD754A48-9C2D-4706-90BF-11F8F889A7DF}" type="presOf" srcId="{FF5215FE-59E9-4AE4-9D6D-93989B9DA074}" destId="{C1529CC0-4D94-419A-9B6B-E1A9C73F9E8F}" srcOrd="0" destOrd="0" presId="urn:microsoft.com/office/officeart/2005/8/layout/process4"/>
    <dgm:cxn modelId="{6D6E334B-5A89-4CC7-9552-0500FBDB47A3}" type="presOf" srcId="{944952C2-3584-4E4C-AFFF-5C203EBD535B}" destId="{22C84443-4855-4E5C-B11D-7E3A5699ED25}" srcOrd="0" destOrd="0" presId="urn:microsoft.com/office/officeart/2005/8/layout/process4"/>
    <dgm:cxn modelId="{DB9B996C-3075-4284-A810-338347716B5C}" type="presOf" srcId="{2728EE9D-EEB2-4279-A00E-58FFE1223F26}" destId="{E0111651-32E3-47E7-99EF-7F4DC1187CAB}" srcOrd="0" destOrd="0" presId="urn:microsoft.com/office/officeart/2005/8/layout/process4"/>
    <dgm:cxn modelId="{C5CFB14E-B775-4275-BADE-FE5282833D30}" srcId="{944952C2-3584-4E4C-AFFF-5C203EBD535B}" destId="{78BC8A40-4671-4A9B-8E9E-94ADFA3CAA85}" srcOrd="0" destOrd="0" parTransId="{A6D6DD42-BBA0-4F74-8A07-A779E137ADD4}" sibTransId="{782F2A16-523C-4E80-A5B8-92C1C9ADFACD}"/>
    <dgm:cxn modelId="{B6DD4B70-1FEB-4799-B131-912D60B4EB59}" srcId="{2728EE9D-EEB2-4279-A00E-58FFE1223F26}" destId="{99AE8117-A813-4B49-81BC-4627909E8CA0}" srcOrd="0" destOrd="0" parTransId="{BCCF502E-3179-4169-A8C1-A626B9EFB45D}" sibTransId="{C574739F-D3BF-419C-B9B1-54FCCB553429}"/>
    <dgm:cxn modelId="{4B411D71-29E0-4758-8230-37DD06D63121}" type="presOf" srcId="{02627DD6-00F4-42C2-9FC5-EEA4225E3C3C}" destId="{0C1AAEB2-F7DE-450E-B593-970A49900A4F}" srcOrd="1" destOrd="0" presId="urn:microsoft.com/office/officeart/2005/8/layout/process4"/>
    <dgm:cxn modelId="{5417FF51-3067-419F-93ED-C5C652A7FD08}" srcId="{1845FCC1-6FC0-4376-9694-5DADE72A9C28}" destId="{3DB650B4-E371-469E-84D7-0A80C3D9B7EA}" srcOrd="3" destOrd="0" parTransId="{3DD2E17D-191B-4E5C-883B-CA7E25892F55}" sibTransId="{4E1DF11E-EC46-49C1-8BD1-EE1B2BD3EBB4}"/>
    <dgm:cxn modelId="{1F0D5C55-9629-4F28-BDF4-584F903AF9E1}" srcId="{1845FCC1-6FC0-4376-9694-5DADE72A9C28}" destId="{02627DD6-00F4-42C2-9FC5-EEA4225E3C3C}" srcOrd="6" destOrd="0" parTransId="{A0D3F79A-CC9F-42A7-9D2B-97466D8774BA}" sibTransId="{B39586ED-692B-4775-BBBD-C92EBC1F0B02}"/>
    <dgm:cxn modelId="{60D77088-0522-4383-A04D-75FAB45572B2}" srcId="{1845FCC1-6FC0-4376-9694-5DADE72A9C28}" destId="{C5FF17BF-D1E5-4FDC-93E3-FFCDEA81D2FC}" srcOrd="1" destOrd="0" parTransId="{FE738855-D17C-4B0D-985A-EFDF9EFA573A}" sibTransId="{84D9FA2D-5BCF-408B-A0A7-1CA640BC2F0B}"/>
    <dgm:cxn modelId="{A24D8C8A-1C8E-4D09-B12B-F6DB104FEC2A}" type="presOf" srcId="{02627DD6-00F4-42C2-9FC5-EEA4225E3C3C}" destId="{C41A20AB-2C4B-4F5E-B058-B215A04559EC}" srcOrd="0" destOrd="0" presId="urn:microsoft.com/office/officeart/2005/8/layout/process4"/>
    <dgm:cxn modelId="{7F750A92-0510-436B-BC17-143078A13B1E}" type="presOf" srcId="{2728EE9D-EEB2-4279-A00E-58FFE1223F26}" destId="{316C28D0-4293-4B4C-98A6-A77F5CE9D13D}" srcOrd="1" destOrd="0" presId="urn:microsoft.com/office/officeart/2005/8/layout/process4"/>
    <dgm:cxn modelId="{D3200A97-A45D-4D31-B81C-730C779D91DB}" type="presOf" srcId="{A6CD52E4-AC52-4ABD-A106-D3150FDCE5DE}" destId="{92775EEF-1DAA-4992-9DB0-A9F1C81D3441}" srcOrd="0" destOrd="0" presId="urn:microsoft.com/office/officeart/2005/8/layout/process4"/>
    <dgm:cxn modelId="{CE18F29A-83C7-4F09-A50D-6EF84B78A2E1}" srcId="{1845FCC1-6FC0-4376-9694-5DADE72A9C28}" destId="{E5292DB4-DE70-46A9-AE1A-623113998EBA}" srcOrd="0" destOrd="0" parTransId="{E1567EB3-83FE-4A32-B8C6-883E79DE6D7A}" sibTransId="{BB792EB3-E953-4482-9453-BB0F0CD13680}"/>
    <dgm:cxn modelId="{9B00A5A2-6A56-4F63-A57A-7E5164004204}" type="presOf" srcId="{C5FF17BF-D1E5-4FDC-93E3-FFCDEA81D2FC}" destId="{2D0CA176-8B37-4774-9566-9D40AAF29D0D}" srcOrd="1" destOrd="0" presId="urn:microsoft.com/office/officeart/2005/8/layout/process4"/>
    <dgm:cxn modelId="{62C4F9AC-9E84-4B3D-BD99-83A796AAD71D}" srcId="{B21C143E-EE2B-477E-A05E-42DA9831050B}" destId="{89DF47AB-32EE-40F6-95FC-15BAB75727CC}" srcOrd="0" destOrd="0" parTransId="{5F898C44-F5AF-43B5-8E1C-1FED17BEE9C5}" sibTransId="{05EF6BE3-F30E-466E-B946-2A4F7556AE2E}"/>
    <dgm:cxn modelId="{8B1668B0-BB45-4828-A00E-93506B2B4890}" type="presOf" srcId="{1845FCC1-6FC0-4376-9694-5DADE72A9C28}" destId="{8301DE85-6534-4416-A670-3D8F70A13AEC}" srcOrd="0" destOrd="0" presId="urn:microsoft.com/office/officeart/2005/8/layout/process4"/>
    <dgm:cxn modelId="{FB4E96B1-7BD4-4EED-961A-A1D9548C520F}" type="presOf" srcId="{B21C143E-EE2B-477E-A05E-42DA9831050B}" destId="{AA777792-D44A-4105-A517-4EDF100F9004}" srcOrd="0" destOrd="0" presId="urn:microsoft.com/office/officeart/2005/8/layout/process4"/>
    <dgm:cxn modelId="{5B04EAB3-C98D-419C-B5AB-E92634A9F85A}" type="presOf" srcId="{E949A4C5-055E-466E-A14E-15827B68A0ED}" destId="{F2D7FA56-8B17-40B4-A5A4-147EB007E9C6}" srcOrd="0" destOrd="0" presId="urn:microsoft.com/office/officeart/2005/8/layout/process4"/>
    <dgm:cxn modelId="{976693BE-EEBD-490B-9447-800B5504508A}" srcId="{E5292DB4-DE70-46A9-AE1A-623113998EBA}" destId="{A6CD52E4-AC52-4ABD-A106-D3150FDCE5DE}" srcOrd="0" destOrd="0" parTransId="{8D146CA9-C77E-4C0A-9322-E29A88DBEF27}" sibTransId="{50CD9369-5DB8-4AF5-910D-3085491CE494}"/>
    <dgm:cxn modelId="{8BB5D4C1-BDB4-4C2F-9B43-6F9616E7FEBA}" type="presOf" srcId="{B21C143E-EE2B-477E-A05E-42DA9831050B}" destId="{0DD4127E-E048-4FAC-AB04-437403D4410F}" srcOrd="1" destOrd="0" presId="urn:microsoft.com/office/officeart/2005/8/layout/process4"/>
    <dgm:cxn modelId="{159F46C6-FF6D-4D4C-8733-3795BB98FEEC}" type="presOf" srcId="{4A197F47-5845-4036-827A-E34721617674}" destId="{1934104D-7678-470D-9D28-0F03DD92D7B3}" srcOrd="1" destOrd="0" presId="urn:microsoft.com/office/officeart/2005/8/layout/process4"/>
    <dgm:cxn modelId="{4478F6C6-7301-4E0E-9B4C-BC444FC20BCA}" type="presOf" srcId="{944952C2-3584-4E4C-AFFF-5C203EBD535B}" destId="{8CFD6CF8-B0E9-4ACE-9CFD-9E8DEA58C310}" srcOrd="1" destOrd="0" presId="urn:microsoft.com/office/officeart/2005/8/layout/process4"/>
    <dgm:cxn modelId="{8AD875CE-DFC3-4707-B386-DD93E41095DD}" srcId="{1845FCC1-6FC0-4376-9694-5DADE72A9C28}" destId="{2728EE9D-EEB2-4279-A00E-58FFE1223F26}" srcOrd="7" destOrd="0" parTransId="{8B45CFDB-A5A9-490E-A973-6A8D4C853194}" sibTransId="{910CE7E8-43E6-4138-883E-AABB6ACDFA90}"/>
    <dgm:cxn modelId="{0D5736D8-67CB-43C6-BA97-AA30757F5F2C}" type="presOf" srcId="{E5292DB4-DE70-46A9-AE1A-623113998EBA}" destId="{0C7EAF06-8861-457A-8DC5-5F0E19AB3403}" srcOrd="1" destOrd="0" presId="urn:microsoft.com/office/officeart/2005/8/layout/process4"/>
    <dgm:cxn modelId="{381187DB-588C-4D4B-9E35-CDCA629077BD}" srcId="{4A197F47-5845-4036-827A-E34721617674}" destId="{97F9A1E9-5A48-4822-96B5-87686A6269C7}" srcOrd="0" destOrd="0" parTransId="{2FDB9B59-29A2-47E7-9774-4B12CA68CBA4}" sibTransId="{72152932-7E30-45A5-9FAF-86CD26C203A1}"/>
    <dgm:cxn modelId="{2807AFDC-C2BF-4EB6-86D2-E581D7F03651}" type="presOf" srcId="{97F9A1E9-5A48-4822-96B5-87686A6269C7}" destId="{26364C48-0990-4229-A6E0-7EF91E2F52A3}" srcOrd="0" destOrd="0" presId="urn:microsoft.com/office/officeart/2005/8/layout/process4"/>
    <dgm:cxn modelId="{DDF92AE2-C11F-4F56-9B17-4C94EC9BE008}" type="presOf" srcId="{3DB650B4-E371-469E-84D7-0A80C3D9B7EA}" destId="{7AC3250E-9DE9-44DC-81B1-4E4223AF2965}" srcOrd="1" destOrd="0" presId="urn:microsoft.com/office/officeart/2005/8/layout/process4"/>
    <dgm:cxn modelId="{FA465AED-9BD3-411E-9161-86A4ADC5CAFC}" srcId="{1845FCC1-6FC0-4376-9694-5DADE72A9C28}" destId="{B21C143E-EE2B-477E-A05E-42DA9831050B}" srcOrd="4" destOrd="0" parTransId="{D719D71D-B8B7-425C-B866-4EA5CFE18ECB}" sibTransId="{D52417D0-903C-4D88-A5A2-96B59CC12980}"/>
    <dgm:cxn modelId="{CF8837EF-28BC-400C-8BB2-9203A167DBA4}" type="presOf" srcId="{E5292DB4-DE70-46A9-AE1A-623113998EBA}" destId="{68CF4B41-71DE-4936-A4C8-A6BB55A56F58}" srcOrd="0" destOrd="0" presId="urn:microsoft.com/office/officeart/2005/8/layout/process4"/>
    <dgm:cxn modelId="{29DCB31F-394F-49F9-8254-BF66DF304621}" type="presParOf" srcId="{8301DE85-6534-4416-A670-3D8F70A13AEC}" destId="{742E8A95-C620-4A82-89AD-198F2D22173E}" srcOrd="0" destOrd="0" presId="urn:microsoft.com/office/officeart/2005/8/layout/process4"/>
    <dgm:cxn modelId="{76296F62-75F2-4FCC-9CE6-66FBCCBAB1DD}" type="presParOf" srcId="{742E8A95-C620-4A82-89AD-198F2D22173E}" destId="{E0111651-32E3-47E7-99EF-7F4DC1187CAB}" srcOrd="0" destOrd="0" presId="urn:microsoft.com/office/officeart/2005/8/layout/process4"/>
    <dgm:cxn modelId="{12661AC8-40CF-400C-A285-7135036BAE4E}" type="presParOf" srcId="{742E8A95-C620-4A82-89AD-198F2D22173E}" destId="{316C28D0-4293-4B4C-98A6-A77F5CE9D13D}" srcOrd="1" destOrd="0" presId="urn:microsoft.com/office/officeart/2005/8/layout/process4"/>
    <dgm:cxn modelId="{F3680599-EAD1-46AE-AD51-7CDD54B903F2}" type="presParOf" srcId="{742E8A95-C620-4A82-89AD-198F2D22173E}" destId="{04408B99-1298-4488-AC78-BBDA041F76A0}" srcOrd="2" destOrd="0" presId="urn:microsoft.com/office/officeart/2005/8/layout/process4"/>
    <dgm:cxn modelId="{CDEAD732-2973-4741-9862-B48EB4E03475}" type="presParOf" srcId="{04408B99-1298-4488-AC78-BBDA041F76A0}" destId="{9EDFB6F5-F469-4230-ADB5-2AACAD0E9C33}" srcOrd="0" destOrd="0" presId="urn:microsoft.com/office/officeart/2005/8/layout/process4"/>
    <dgm:cxn modelId="{F958AB65-02BB-4E91-B68B-273B8AA3F1FE}" type="presParOf" srcId="{8301DE85-6534-4416-A670-3D8F70A13AEC}" destId="{569C979D-61CA-42A0-9B60-A29CB399B543}" srcOrd="1" destOrd="0" presId="urn:microsoft.com/office/officeart/2005/8/layout/process4"/>
    <dgm:cxn modelId="{221419AB-D956-47F8-9424-17B626B7AFBE}" type="presParOf" srcId="{8301DE85-6534-4416-A670-3D8F70A13AEC}" destId="{B20D5205-1B24-494D-8BBB-995761E3C7C0}" srcOrd="2" destOrd="0" presId="urn:microsoft.com/office/officeart/2005/8/layout/process4"/>
    <dgm:cxn modelId="{F226A59E-F01E-49EB-9F12-561268AD35BC}" type="presParOf" srcId="{B20D5205-1B24-494D-8BBB-995761E3C7C0}" destId="{C41A20AB-2C4B-4F5E-B058-B215A04559EC}" srcOrd="0" destOrd="0" presId="urn:microsoft.com/office/officeart/2005/8/layout/process4"/>
    <dgm:cxn modelId="{C10147B8-24D7-42E1-B57F-1443F69A9837}" type="presParOf" srcId="{B20D5205-1B24-494D-8BBB-995761E3C7C0}" destId="{0C1AAEB2-F7DE-450E-B593-970A49900A4F}" srcOrd="1" destOrd="0" presId="urn:microsoft.com/office/officeart/2005/8/layout/process4"/>
    <dgm:cxn modelId="{5B2A9B75-3FBA-4FEB-A79D-83C2BF5247F7}" type="presParOf" srcId="{B20D5205-1B24-494D-8BBB-995761E3C7C0}" destId="{B8378E3F-0173-4BBD-98A8-DF0A279099C0}" srcOrd="2" destOrd="0" presId="urn:microsoft.com/office/officeart/2005/8/layout/process4"/>
    <dgm:cxn modelId="{48ECDB17-969B-4542-A28A-2ECF72F925EC}" type="presParOf" srcId="{B8378E3F-0173-4BBD-98A8-DF0A279099C0}" destId="{C1529CC0-4D94-419A-9B6B-E1A9C73F9E8F}" srcOrd="0" destOrd="0" presId="urn:microsoft.com/office/officeart/2005/8/layout/process4"/>
    <dgm:cxn modelId="{D21647BF-F439-41A2-B749-B36EDEB602DA}" type="presParOf" srcId="{8301DE85-6534-4416-A670-3D8F70A13AEC}" destId="{150CF4DF-CBEE-4C2F-8537-27AB3FEA5859}" srcOrd="3" destOrd="0" presId="urn:microsoft.com/office/officeart/2005/8/layout/process4"/>
    <dgm:cxn modelId="{B8A51E24-AEA5-4697-BDB0-26992A2D7DD2}" type="presParOf" srcId="{8301DE85-6534-4416-A670-3D8F70A13AEC}" destId="{DEC3740F-DAEB-4A2A-BA95-329B04DFA1F4}" srcOrd="4" destOrd="0" presId="urn:microsoft.com/office/officeart/2005/8/layout/process4"/>
    <dgm:cxn modelId="{465B8A29-32AE-44F8-82CF-FD9C66557115}" type="presParOf" srcId="{DEC3740F-DAEB-4A2A-BA95-329B04DFA1F4}" destId="{A2D09266-37C8-425F-9CD3-0E19D369F645}" srcOrd="0" destOrd="0" presId="urn:microsoft.com/office/officeart/2005/8/layout/process4"/>
    <dgm:cxn modelId="{3438ED2D-1C0A-4BFD-965A-F2A254476510}" type="presParOf" srcId="{DEC3740F-DAEB-4A2A-BA95-329B04DFA1F4}" destId="{1934104D-7678-470D-9D28-0F03DD92D7B3}" srcOrd="1" destOrd="0" presId="urn:microsoft.com/office/officeart/2005/8/layout/process4"/>
    <dgm:cxn modelId="{3B0E9276-3829-4205-94E1-1105D71A6312}" type="presParOf" srcId="{DEC3740F-DAEB-4A2A-BA95-329B04DFA1F4}" destId="{9BF41978-119F-4DC4-AF2E-31FA9B2BC6DB}" srcOrd="2" destOrd="0" presId="urn:microsoft.com/office/officeart/2005/8/layout/process4"/>
    <dgm:cxn modelId="{D1709AA2-AEB0-41B6-809E-A0A6DCA42BBD}" type="presParOf" srcId="{9BF41978-119F-4DC4-AF2E-31FA9B2BC6DB}" destId="{26364C48-0990-4229-A6E0-7EF91E2F52A3}" srcOrd="0" destOrd="0" presId="urn:microsoft.com/office/officeart/2005/8/layout/process4"/>
    <dgm:cxn modelId="{DA711575-0D69-4789-8565-2940DD595EF7}" type="presParOf" srcId="{8301DE85-6534-4416-A670-3D8F70A13AEC}" destId="{88F9C3B2-3974-4D58-B479-B0F811428163}" srcOrd="5" destOrd="0" presId="urn:microsoft.com/office/officeart/2005/8/layout/process4"/>
    <dgm:cxn modelId="{ACECF44D-E4E1-4888-84C1-17197103C60E}" type="presParOf" srcId="{8301DE85-6534-4416-A670-3D8F70A13AEC}" destId="{EB470C11-6227-4A7D-9E40-8339CAA2CF86}" srcOrd="6" destOrd="0" presId="urn:microsoft.com/office/officeart/2005/8/layout/process4"/>
    <dgm:cxn modelId="{9F3A4572-ED75-409E-BED5-EA4C9660A2A9}" type="presParOf" srcId="{EB470C11-6227-4A7D-9E40-8339CAA2CF86}" destId="{AA777792-D44A-4105-A517-4EDF100F9004}" srcOrd="0" destOrd="0" presId="urn:microsoft.com/office/officeart/2005/8/layout/process4"/>
    <dgm:cxn modelId="{5064F32C-78E6-4F4C-AFCF-EF8A1C4FEE31}" type="presParOf" srcId="{EB470C11-6227-4A7D-9E40-8339CAA2CF86}" destId="{0DD4127E-E048-4FAC-AB04-437403D4410F}" srcOrd="1" destOrd="0" presId="urn:microsoft.com/office/officeart/2005/8/layout/process4"/>
    <dgm:cxn modelId="{4327A9F5-A9F3-4E29-8AE7-E63C77F3EDD2}" type="presParOf" srcId="{EB470C11-6227-4A7D-9E40-8339CAA2CF86}" destId="{73489B67-2153-442B-9726-C202D1943F62}" srcOrd="2" destOrd="0" presId="urn:microsoft.com/office/officeart/2005/8/layout/process4"/>
    <dgm:cxn modelId="{3B5B086C-D0B9-4835-844B-2447CE5FFFD0}" type="presParOf" srcId="{73489B67-2153-442B-9726-C202D1943F62}" destId="{6C57C1EE-551D-4988-8493-319AA81E0094}" srcOrd="0" destOrd="0" presId="urn:microsoft.com/office/officeart/2005/8/layout/process4"/>
    <dgm:cxn modelId="{57DCA97D-097B-4682-BEA3-B2F6EA77357A}" type="presParOf" srcId="{8301DE85-6534-4416-A670-3D8F70A13AEC}" destId="{797851AF-DE9F-426F-9C87-24302F386AAA}" srcOrd="7" destOrd="0" presId="urn:microsoft.com/office/officeart/2005/8/layout/process4"/>
    <dgm:cxn modelId="{5FC97180-6FEC-4587-B776-140D3F2DCFBF}" type="presParOf" srcId="{8301DE85-6534-4416-A670-3D8F70A13AEC}" destId="{AADEF3D4-30A9-4BE5-884B-A2F7839BFDB0}" srcOrd="8" destOrd="0" presId="urn:microsoft.com/office/officeart/2005/8/layout/process4"/>
    <dgm:cxn modelId="{8EC60245-04A0-49F3-B24A-EA16D33B5BB2}" type="presParOf" srcId="{AADEF3D4-30A9-4BE5-884B-A2F7839BFDB0}" destId="{97060EB9-DE84-45BA-BA9B-7C2A092B3462}" srcOrd="0" destOrd="0" presId="urn:microsoft.com/office/officeart/2005/8/layout/process4"/>
    <dgm:cxn modelId="{888F3111-5E23-4072-8CE6-81748042B81A}" type="presParOf" srcId="{AADEF3D4-30A9-4BE5-884B-A2F7839BFDB0}" destId="{7AC3250E-9DE9-44DC-81B1-4E4223AF2965}" srcOrd="1" destOrd="0" presId="urn:microsoft.com/office/officeart/2005/8/layout/process4"/>
    <dgm:cxn modelId="{636EBCEE-33D5-4A85-A6A6-FB938DE797EF}" type="presParOf" srcId="{AADEF3D4-30A9-4BE5-884B-A2F7839BFDB0}" destId="{08185CB2-2965-4B9B-AD1E-8E373F67C083}" srcOrd="2" destOrd="0" presId="urn:microsoft.com/office/officeart/2005/8/layout/process4"/>
    <dgm:cxn modelId="{36D6905A-2739-4358-84A5-2CDD2BAFDF86}" type="presParOf" srcId="{08185CB2-2965-4B9B-AD1E-8E373F67C083}" destId="{084F316F-AE9D-4279-A90F-D17343469965}" srcOrd="0" destOrd="0" presId="urn:microsoft.com/office/officeart/2005/8/layout/process4"/>
    <dgm:cxn modelId="{E165C63D-0004-4FC1-915F-7E5DF83B9CAA}" type="presParOf" srcId="{8301DE85-6534-4416-A670-3D8F70A13AEC}" destId="{751D87B8-48B8-48D4-9679-D1EA737A5F4A}" srcOrd="9" destOrd="0" presId="urn:microsoft.com/office/officeart/2005/8/layout/process4"/>
    <dgm:cxn modelId="{DA5E5E02-690A-43AE-95B7-EFE70CBE1E8F}" type="presParOf" srcId="{8301DE85-6534-4416-A670-3D8F70A13AEC}" destId="{6F9F8D03-FE3C-4003-91A4-DD1F99A232B3}" srcOrd="10" destOrd="0" presId="urn:microsoft.com/office/officeart/2005/8/layout/process4"/>
    <dgm:cxn modelId="{4ED636FA-FB4F-44A2-B852-428D87269E09}" type="presParOf" srcId="{6F9F8D03-FE3C-4003-91A4-DD1F99A232B3}" destId="{22C84443-4855-4E5C-B11D-7E3A5699ED25}" srcOrd="0" destOrd="0" presId="urn:microsoft.com/office/officeart/2005/8/layout/process4"/>
    <dgm:cxn modelId="{3840C129-59FB-4CBE-8091-F1FCAB509034}" type="presParOf" srcId="{6F9F8D03-FE3C-4003-91A4-DD1F99A232B3}" destId="{8CFD6CF8-B0E9-4ACE-9CFD-9E8DEA58C310}" srcOrd="1" destOrd="0" presId="urn:microsoft.com/office/officeart/2005/8/layout/process4"/>
    <dgm:cxn modelId="{22CFC58B-61A1-47F4-A01D-14F47B9B43C4}" type="presParOf" srcId="{6F9F8D03-FE3C-4003-91A4-DD1F99A232B3}" destId="{D4EE6319-4536-4333-BFE0-698E729C0693}" srcOrd="2" destOrd="0" presId="urn:microsoft.com/office/officeart/2005/8/layout/process4"/>
    <dgm:cxn modelId="{DB4C9242-BA5B-4EEF-B6AA-D7DC29FF57D9}" type="presParOf" srcId="{D4EE6319-4536-4333-BFE0-698E729C0693}" destId="{F25BC167-4737-4ECB-9E94-7AEF4728073E}" srcOrd="0" destOrd="0" presId="urn:microsoft.com/office/officeart/2005/8/layout/process4"/>
    <dgm:cxn modelId="{963A691F-4C24-4F5C-BF81-C54A21F489CB}" type="presParOf" srcId="{8301DE85-6534-4416-A670-3D8F70A13AEC}" destId="{D4F6F66D-4898-4B29-B605-248ED4983C42}" srcOrd="11" destOrd="0" presId="urn:microsoft.com/office/officeart/2005/8/layout/process4"/>
    <dgm:cxn modelId="{1BBD6EBE-0F76-4414-A045-D21F80BBD8BD}" type="presParOf" srcId="{8301DE85-6534-4416-A670-3D8F70A13AEC}" destId="{360899F8-D6D1-4094-B65A-F736667D74AA}" srcOrd="12" destOrd="0" presId="urn:microsoft.com/office/officeart/2005/8/layout/process4"/>
    <dgm:cxn modelId="{AE3FD74E-A423-4621-A8B4-D0ABE544E4AB}" type="presParOf" srcId="{360899F8-D6D1-4094-B65A-F736667D74AA}" destId="{9CC56D9E-9B46-4B5E-8BAB-80D6B075522B}" srcOrd="0" destOrd="0" presId="urn:microsoft.com/office/officeart/2005/8/layout/process4"/>
    <dgm:cxn modelId="{4A6B1D12-67A1-4768-B4B1-1317361B844D}" type="presParOf" srcId="{360899F8-D6D1-4094-B65A-F736667D74AA}" destId="{2D0CA176-8B37-4774-9566-9D40AAF29D0D}" srcOrd="1" destOrd="0" presId="urn:microsoft.com/office/officeart/2005/8/layout/process4"/>
    <dgm:cxn modelId="{A3A3D2AC-DF1E-4508-84EA-6AB2D694B683}" type="presParOf" srcId="{360899F8-D6D1-4094-B65A-F736667D74AA}" destId="{0BFE5185-1150-474B-8C32-02EE11607091}" srcOrd="2" destOrd="0" presId="urn:microsoft.com/office/officeart/2005/8/layout/process4"/>
    <dgm:cxn modelId="{13A1C0CA-7FAA-4273-81B5-FECADB875A24}" type="presParOf" srcId="{0BFE5185-1150-474B-8C32-02EE11607091}" destId="{F2D7FA56-8B17-40B4-A5A4-147EB007E9C6}" srcOrd="0" destOrd="0" presId="urn:microsoft.com/office/officeart/2005/8/layout/process4"/>
    <dgm:cxn modelId="{0C7F5F6D-DBF5-402F-AD79-6215A1BD8876}" type="presParOf" srcId="{8301DE85-6534-4416-A670-3D8F70A13AEC}" destId="{B5BF49FC-A4C8-4FBB-8556-E29EF61632AA}" srcOrd="13" destOrd="0" presId="urn:microsoft.com/office/officeart/2005/8/layout/process4"/>
    <dgm:cxn modelId="{63AD40EB-DA0C-44D8-B1F4-1DE6742AA662}" type="presParOf" srcId="{8301DE85-6534-4416-A670-3D8F70A13AEC}" destId="{9A08FC4D-E3F9-4207-9D0D-EAFA86AE66FB}" srcOrd="14" destOrd="0" presId="urn:microsoft.com/office/officeart/2005/8/layout/process4"/>
    <dgm:cxn modelId="{3C855012-BE44-464A-B8C5-5A0A64A7528A}" type="presParOf" srcId="{9A08FC4D-E3F9-4207-9D0D-EAFA86AE66FB}" destId="{68CF4B41-71DE-4936-A4C8-A6BB55A56F58}" srcOrd="0" destOrd="0" presId="urn:microsoft.com/office/officeart/2005/8/layout/process4"/>
    <dgm:cxn modelId="{8A56FD24-6989-422C-B5F6-319BB288D921}" type="presParOf" srcId="{9A08FC4D-E3F9-4207-9D0D-EAFA86AE66FB}" destId="{0C7EAF06-8861-457A-8DC5-5F0E19AB3403}" srcOrd="1" destOrd="0" presId="urn:microsoft.com/office/officeart/2005/8/layout/process4"/>
    <dgm:cxn modelId="{21154CBA-4740-40A2-BA33-CDF5A2E184A9}" type="presParOf" srcId="{9A08FC4D-E3F9-4207-9D0D-EAFA86AE66FB}" destId="{938C6EA3-6A47-4832-8E2B-83E79E84BEA4}" srcOrd="2" destOrd="0" presId="urn:microsoft.com/office/officeart/2005/8/layout/process4"/>
    <dgm:cxn modelId="{C6CC8FF8-1929-454C-85DE-B82600A03AE8}" type="presParOf" srcId="{938C6EA3-6A47-4832-8E2B-83E79E84BEA4}" destId="{92775EEF-1DAA-4992-9DB0-A9F1C81D3441}" srcOrd="0" destOrd="0" presId="urn:microsoft.com/office/officeart/2005/8/layout/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37AFD09-8549-4D50-B48E-F77C3C163651}" type="doc">
      <dgm:prSet loTypeId="urn:microsoft.com/office/officeart/2005/8/layout/venn2" loCatId="relationship" qsTypeId="urn:microsoft.com/office/officeart/2005/8/quickstyle/simple1" qsCatId="simple" csTypeId="urn:microsoft.com/office/officeart/2005/8/colors/accent3_3" csCatId="accent3" phldr="1"/>
      <dgm:spPr/>
      <dgm:t>
        <a:bodyPr/>
        <a:lstStyle/>
        <a:p>
          <a:endParaRPr lang="en-US"/>
        </a:p>
      </dgm:t>
    </dgm:pt>
    <dgm:pt modelId="{53A5E479-03A0-4962-B3CF-3FB37AF94D4B}">
      <dgm:prSet phldrT="[Text]" phldr="0" custT="1"/>
      <dgm:spPr>
        <a:solidFill>
          <a:schemeClr val="accent6">
            <a:lumMod val="75000"/>
          </a:schemeClr>
        </a:solidFill>
      </dgm:spPr>
      <dgm:t>
        <a:bodyPr/>
        <a:lstStyle/>
        <a:p>
          <a:pPr algn="ctr"/>
          <a:r>
            <a:rPr lang="en-US" sz="900" b="1" dirty="0"/>
            <a:t>Sub-scope</a:t>
          </a:r>
          <a:r>
            <a:rPr lang="en-US" sz="900" dirty="0"/>
            <a:t>: </a:t>
          </a:r>
        </a:p>
        <a:p>
          <a:pPr algn="ctr"/>
          <a:r>
            <a:rPr lang="en-US" sz="900" dirty="0"/>
            <a:t>Four Ownership groups  within each state </a:t>
          </a:r>
        </a:p>
        <a:p>
          <a:pPr algn="ctr"/>
          <a:r>
            <a:rPr lang="en-US" sz="900" dirty="0"/>
            <a:t>(National Forests,Other federal, state/local, private)</a:t>
          </a:r>
        </a:p>
      </dgm:t>
    </dgm:pt>
    <dgm:pt modelId="{C061FABE-C494-4A5B-94D5-EB8746836292}" type="parTrans" cxnId="{8D662395-9294-4C82-92F3-2D2A0E08B47C}">
      <dgm:prSet/>
      <dgm:spPr/>
      <dgm:t>
        <a:bodyPr/>
        <a:lstStyle/>
        <a:p>
          <a:pPr algn="ctr"/>
          <a:endParaRPr lang="en-US" sz="900"/>
        </a:p>
      </dgm:t>
    </dgm:pt>
    <dgm:pt modelId="{961A55B2-0BA0-4486-B233-2C5838544ACE}" type="sibTrans" cxnId="{8D662395-9294-4C82-92F3-2D2A0E08B47C}">
      <dgm:prSet/>
      <dgm:spPr/>
      <dgm:t>
        <a:bodyPr/>
        <a:lstStyle/>
        <a:p>
          <a:pPr algn="ctr"/>
          <a:endParaRPr lang="en-US" sz="900"/>
        </a:p>
      </dgm:t>
    </dgm:pt>
    <dgm:pt modelId="{C4DCDB5B-BEBB-4509-93FD-5F7E0C21F9AE}">
      <dgm:prSet phldrT="[Text]" phldr="0" custT="1"/>
      <dgm:spPr/>
      <dgm:t>
        <a:bodyPr/>
        <a:lstStyle/>
        <a:p>
          <a:pPr algn="ctr"/>
          <a:r>
            <a:rPr lang="en-US" sz="900" b="1" dirty="0"/>
            <a:t>Supply Base: </a:t>
          </a:r>
        </a:p>
        <a:p>
          <a:pPr algn="ctr"/>
          <a:r>
            <a:rPr lang="en-US" sz="900" dirty="0"/>
            <a:t>48 CONUS States</a:t>
          </a:r>
          <a:br>
            <a:rPr lang="en-US" sz="900" dirty="0"/>
          </a:br>
          <a:r>
            <a:rPr lang="en-US" sz="900" dirty="0"/>
            <a:t>"U</a:t>
          </a:r>
          <a:r>
            <a:rPr lang="en-US" sz="900" b="0" dirty="0"/>
            <a:t>nreserved Forest Land"</a:t>
          </a:r>
          <a:endParaRPr lang="en-US" sz="900" dirty="0"/>
        </a:p>
      </dgm:t>
    </dgm:pt>
    <dgm:pt modelId="{9B1B5CE0-21AC-45CA-AF53-031D256DFCB1}" type="sibTrans" cxnId="{28FB6518-AC96-4106-9AF7-F34DB08BC597}">
      <dgm:prSet/>
      <dgm:spPr/>
      <dgm:t>
        <a:bodyPr/>
        <a:lstStyle/>
        <a:p>
          <a:pPr algn="ctr"/>
          <a:endParaRPr lang="en-US" sz="900"/>
        </a:p>
      </dgm:t>
    </dgm:pt>
    <dgm:pt modelId="{CCEA7B5C-05CB-44ED-8E1B-25EC280D79C7}" type="parTrans" cxnId="{28FB6518-AC96-4106-9AF7-F34DB08BC597}">
      <dgm:prSet/>
      <dgm:spPr/>
      <dgm:t>
        <a:bodyPr/>
        <a:lstStyle/>
        <a:p>
          <a:pPr algn="ctr"/>
          <a:endParaRPr lang="en-US" sz="900"/>
        </a:p>
      </dgm:t>
    </dgm:pt>
    <dgm:pt modelId="{2467F14D-4A15-44A1-B806-5E677C8FD976}" type="pres">
      <dgm:prSet presAssocID="{C37AFD09-8549-4D50-B48E-F77C3C163651}" presName="Name0" presStyleCnt="0">
        <dgm:presLayoutVars>
          <dgm:chMax val="7"/>
          <dgm:resizeHandles val="exact"/>
        </dgm:presLayoutVars>
      </dgm:prSet>
      <dgm:spPr/>
    </dgm:pt>
    <dgm:pt modelId="{B2C54BD2-3543-4B39-BF05-F539B2CCF446}" type="pres">
      <dgm:prSet presAssocID="{C37AFD09-8549-4D50-B48E-F77C3C163651}" presName="comp1" presStyleCnt="0"/>
      <dgm:spPr/>
    </dgm:pt>
    <dgm:pt modelId="{BBF66865-C7F1-4277-9C50-F874D9914367}" type="pres">
      <dgm:prSet presAssocID="{C37AFD09-8549-4D50-B48E-F77C3C163651}" presName="circle1" presStyleLbl="node1" presStyleIdx="0" presStyleCnt="2"/>
      <dgm:spPr/>
    </dgm:pt>
    <dgm:pt modelId="{135A7ECE-3B76-49B3-A541-48CDCD9B2EA6}" type="pres">
      <dgm:prSet presAssocID="{C37AFD09-8549-4D50-B48E-F77C3C163651}" presName="c1text" presStyleLbl="node1" presStyleIdx="0" presStyleCnt="2">
        <dgm:presLayoutVars>
          <dgm:bulletEnabled val="1"/>
        </dgm:presLayoutVars>
      </dgm:prSet>
      <dgm:spPr/>
    </dgm:pt>
    <dgm:pt modelId="{624C8581-934F-4018-83DB-9D98F35C6172}" type="pres">
      <dgm:prSet presAssocID="{C37AFD09-8549-4D50-B48E-F77C3C163651}" presName="comp2" presStyleCnt="0"/>
      <dgm:spPr/>
    </dgm:pt>
    <dgm:pt modelId="{E92018B3-667A-4AF8-8934-6C8DFFE429E5}" type="pres">
      <dgm:prSet presAssocID="{C37AFD09-8549-4D50-B48E-F77C3C163651}" presName="circle2" presStyleLbl="node1" presStyleIdx="1" presStyleCnt="2" custScaleX="91071" custScaleY="95116" custLinFactNeighborX="977" custLinFactNeighborY="7204"/>
      <dgm:spPr/>
    </dgm:pt>
    <dgm:pt modelId="{0D005BA7-796A-4A3C-8A6E-EAD5951F437F}" type="pres">
      <dgm:prSet presAssocID="{C37AFD09-8549-4D50-B48E-F77C3C163651}" presName="c2text" presStyleLbl="node1" presStyleIdx="1" presStyleCnt="2">
        <dgm:presLayoutVars>
          <dgm:bulletEnabled val="1"/>
        </dgm:presLayoutVars>
      </dgm:prSet>
      <dgm:spPr/>
    </dgm:pt>
  </dgm:ptLst>
  <dgm:cxnLst>
    <dgm:cxn modelId="{2A06D30C-5CD3-4123-A425-01A027F3895A}" type="presOf" srcId="{C37AFD09-8549-4D50-B48E-F77C3C163651}" destId="{2467F14D-4A15-44A1-B806-5E677C8FD976}" srcOrd="0" destOrd="0" presId="urn:microsoft.com/office/officeart/2005/8/layout/venn2"/>
    <dgm:cxn modelId="{28FB6518-AC96-4106-9AF7-F34DB08BC597}" srcId="{C37AFD09-8549-4D50-B48E-F77C3C163651}" destId="{C4DCDB5B-BEBB-4509-93FD-5F7E0C21F9AE}" srcOrd="0" destOrd="0" parTransId="{CCEA7B5C-05CB-44ED-8E1B-25EC280D79C7}" sibTransId="{9B1B5CE0-21AC-45CA-AF53-031D256DFCB1}"/>
    <dgm:cxn modelId="{59C65621-E039-4324-945C-12AFEC544154}" type="presOf" srcId="{53A5E479-03A0-4962-B3CF-3FB37AF94D4B}" destId="{E92018B3-667A-4AF8-8934-6C8DFFE429E5}" srcOrd="0" destOrd="0" presId="urn:microsoft.com/office/officeart/2005/8/layout/venn2"/>
    <dgm:cxn modelId="{B01B672D-FA95-488D-A908-34C5498C06BE}" type="presOf" srcId="{C4DCDB5B-BEBB-4509-93FD-5F7E0C21F9AE}" destId="{135A7ECE-3B76-49B3-A541-48CDCD9B2EA6}" srcOrd="1" destOrd="0" presId="urn:microsoft.com/office/officeart/2005/8/layout/venn2"/>
    <dgm:cxn modelId="{5538E68E-22B1-4728-8D72-616461292EBC}" type="presOf" srcId="{53A5E479-03A0-4962-B3CF-3FB37AF94D4B}" destId="{0D005BA7-796A-4A3C-8A6E-EAD5951F437F}" srcOrd="1" destOrd="0" presId="urn:microsoft.com/office/officeart/2005/8/layout/venn2"/>
    <dgm:cxn modelId="{C6AD9693-FB99-4DA5-862D-2C4EC25DC69F}" type="presOf" srcId="{C4DCDB5B-BEBB-4509-93FD-5F7E0C21F9AE}" destId="{BBF66865-C7F1-4277-9C50-F874D9914367}" srcOrd="0" destOrd="0" presId="urn:microsoft.com/office/officeart/2005/8/layout/venn2"/>
    <dgm:cxn modelId="{8D662395-9294-4C82-92F3-2D2A0E08B47C}" srcId="{C37AFD09-8549-4D50-B48E-F77C3C163651}" destId="{53A5E479-03A0-4962-B3CF-3FB37AF94D4B}" srcOrd="1" destOrd="0" parTransId="{C061FABE-C494-4A5B-94D5-EB8746836292}" sibTransId="{961A55B2-0BA0-4486-B233-2C5838544ACE}"/>
    <dgm:cxn modelId="{E3BA7456-5B88-48C7-BFA7-9C420BA2443C}" type="presParOf" srcId="{2467F14D-4A15-44A1-B806-5E677C8FD976}" destId="{B2C54BD2-3543-4B39-BF05-F539B2CCF446}" srcOrd="0" destOrd="0" presId="urn:microsoft.com/office/officeart/2005/8/layout/venn2"/>
    <dgm:cxn modelId="{95DD1432-3AA7-4135-969D-42F914B27F39}" type="presParOf" srcId="{B2C54BD2-3543-4B39-BF05-F539B2CCF446}" destId="{BBF66865-C7F1-4277-9C50-F874D9914367}" srcOrd="0" destOrd="0" presId="urn:microsoft.com/office/officeart/2005/8/layout/venn2"/>
    <dgm:cxn modelId="{FFEB9C82-A7D6-4CC7-A7BE-68AD45CF138E}" type="presParOf" srcId="{B2C54BD2-3543-4B39-BF05-F539B2CCF446}" destId="{135A7ECE-3B76-49B3-A541-48CDCD9B2EA6}" srcOrd="1" destOrd="0" presId="urn:microsoft.com/office/officeart/2005/8/layout/venn2"/>
    <dgm:cxn modelId="{792FA5F2-AF9F-41F1-9006-F11BFE8B64B9}" type="presParOf" srcId="{2467F14D-4A15-44A1-B806-5E677C8FD976}" destId="{624C8581-934F-4018-83DB-9D98F35C6172}" srcOrd="1" destOrd="0" presId="urn:microsoft.com/office/officeart/2005/8/layout/venn2"/>
    <dgm:cxn modelId="{63B19B07-F585-47D1-ABD3-84C269C60D9C}" type="presParOf" srcId="{624C8581-934F-4018-83DB-9D98F35C6172}" destId="{E92018B3-667A-4AF8-8934-6C8DFFE429E5}" srcOrd="0" destOrd="0" presId="urn:microsoft.com/office/officeart/2005/8/layout/venn2"/>
    <dgm:cxn modelId="{0581217E-8461-4E37-B6B5-8056C853EA61}" type="presParOf" srcId="{624C8581-934F-4018-83DB-9D98F35C6172}" destId="{0D005BA7-796A-4A3C-8A6E-EAD5951F437F}" srcOrd="1" destOrd="0" presId="urn:microsoft.com/office/officeart/2005/8/layout/ven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6C28D0-4293-4B4C-98A6-A77F5CE9D13D}">
      <dsp:nvSpPr>
        <dsp:cNvPr id="0" name=""/>
        <dsp:cNvSpPr/>
      </dsp:nvSpPr>
      <dsp:spPr>
        <a:xfrm>
          <a:off x="0" y="4761796"/>
          <a:ext cx="6452484" cy="446477"/>
        </a:xfrm>
        <a:prstGeom prst="rect">
          <a:avLst/>
        </a:prstGeom>
        <a:solidFill>
          <a:srgbClr val="156082">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Verdana" panose="020B0604030504040204" pitchFamily="34" charset="0"/>
              <a:ea typeface="Verdana" panose="020B0604030504040204" pitchFamily="34" charset="0"/>
              <a:cs typeface="+mn-cs"/>
            </a:rPr>
            <a:t>Step 8: Compare future carbon stocks and sinks to historical reference period</a:t>
          </a:r>
        </a:p>
      </dsp:txBody>
      <dsp:txXfrm>
        <a:off x="0" y="4761796"/>
        <a:ext cx="6452484" cy="241097"/>
      </dsp:txXfrm>
    </dsp:sp>
    <dsp:sp modelId="{9EDFB6F5-F469-4230-ADB5-2AACAD0E9C33}">
      <dsp:nvSpPr>
        <dsp:cNvPr id="0" name=""/>
        <dsp:cNvSpPr/>
      </dsp:nvSpPr>
      <dsp:spPr>
        <a:xfrm>
          <a:off x="0" y="4993964"/>
          <a:ext cx="6452484" cy="205379"/>
        </a:xfrm>
        <a:prstGeom prst="rect">
          <a:avLst/>
        </a:prstGeom>
        <a:solidFill>
          <a:srgbClr val="156082">
            <a:alpha val="90000"/>
            <a:tint val="40000"/>
            <a:hueOff val="0"/>
            <a:satOff val="0"/>
            <a:lumOff val="0"/>
            <a:alphaOff val="0"/>
          </a:srgbClr>
        </a:solidFill>
        <a:ln w="1905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 </a:t>
          </a:r>
          <a:r>
            <a:rPr lang="en-US" sz="900" kern="1200">
              <a:solidFill>
                <a:srgbClr val="555B5B"/>
              </a:solidFill>
              <a:latin typeface="Verdana" panose="020B0604030504040204" pitchFamily="34" charset="0"/>
              <a:ea typeface="Verdana" panose="020B0604030504040204" pitchFamily="34" charset="0"/>
              <a:cs typeface="+mn-cs"/>
            </a:rPr>
            <a:t>Carbon stocks over the two period compared and risk designations assigned to categories "Stable/Increasing" and "Decreasing"</a:t>
          </a:r>
        </a:p>
      </dsp:txBody>
      <dsp:txXfrm>
        <a:off x="0" y="4993964"/>
        <a:ext cx="6452484" cy="205379"/>
      </dsp:txXfrm>
    </dsp:sp>
    <dsp:sp modelId="{0C1AAEB2-F7DE-450E-B593-970A49900A4F}">
      <dsp:nvSpPr>
        <dsp:cNvPr id="0" name=""/>
        <dsp:cNvSpPr/>
      </dsp:nvSpPr>
      <dsp:spPr>
        <a:xfrm rot="10800000">
          <a:off x="0" y="4053238"/>
          <a:ext cx="6452484" cy="686682"/>
        </a:xfrm>
        <a:prstGeom prst="upArrowCallout">
          <a:avLst/>
        </a:prstGeom>
        <a:solidFill>
          <a:srgbClr val="156082">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Verdana" panose="020B0604030504040204" pitchFamily="34" charset="0"/>
              <a:ea typeface="Verdana" panose="020B0604030504040204" pitchFamily="34" charset="0"/>
              <a:cs typeface="+mn-cs"/>
            </a:rPr>
            <a:t>Step 7: Quantify the mean carbon stocks for the sourcing areas for the future long-term period</a:t>
          </a:r>
        </a:p>
      </dsp:txBody>
      <dsp:txXfrm rot="-10800000">
        <a:off x="0" y="4137652"/>
        <a:ext cx="6452484" cy="156611"/>
      </dsp:txXfrm>
    </dsp:sp>
    <dsp:sp modelId="{C1529CC0-4D94-419A-9B6B-E1A9C73F9E8F}">
      <dsp:nvSpPr>
        <dsp:cNvPr id="0" name=""/>
        <dsp:cNvSpPr/>
      </dsp:nvSpPr>
      <dsp:spPr>
        <a:xfrm>
          <a:off x="0" y="4370462"/>
          <a:ext cx="6452484" cy="205317"/>
        </a:xfrm>
        <a:prstGeom prst="rect">
          <a:avLst/>
        </a:prstGeom>
        <a:solidFill>
          <a:srgbClr val="156082">
            <a:alpha val="90000"/>
            <a:tint val="40000"/>
            <a:hueOff val="0"/>
            <a:satOff val="0"/>
            <a:lumOff val="0"/>
            <a:alphaOff val="0"/>
          </a:srgbClr>
        </a:solidFill>
        <a:ln w="1905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555B5B"/>
              </a:solidFill>
              <a:latin typeface="Verdana" panose="020B0604030504040204" pitchFamily="34" charset="0"/>
              <a:ea typeface="Verdana" panose="020B0604030504040204" pitchFamily="34" charset="0"/>
              <a:cs typeface="+mn-cs"/>
            </a:rPr>
            <a:t>Carbon stocks forecasted using 2010-latest available inventory data to construct a linear trend, including 95% CIs</a:t>
          </a:r>
        </a:p>
      </dsp:txBody>
      <dsp:txXfrm>
        <a:off x="0" y="4370462"/>
        <a:ext cx="6452484" cy="205317"/>
      </dsp:txXfrm>
    </dsp:sp>
    <dsp:sp modelId="{1934104D-7678-470D-9D28-0F03DD92D7B3}">
      <dsp:nvSpPr>
        <dsp:cNvPr id="0" name=""/>
        <dsp:cNvSpPr/>
      </dsp:nvSpPr>
      <dsp:spPr>
        <a:xfrm rot="10800000">
          <a:off x="0" y="3373253"/>
          <a:ext cx="6452484" cy="686682"/>
        </a:xfrm>
        <a:prstGeom prst="upArrowCallout">
          <a:avLst/>
        </a:prstGeom>
        <a:solidFill>
          <a:srgbClr val="156082">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Verdana" panose="020B0604030504040204" pitchFamily="34" charset="0"/>
              <a:ea typeface="Verdana" panose="020B0604030504040204" pitchFamily="34" charset="0"/>
              <a:cs typeface="+mn-cs"/>
            </a:rPr>
            <a:t>Step 6: Describe forest management practices for the future long-term period</a:t>
          </a:r>
        </a:p>
      </dsp:txBody>
      <dsp:txXfrm rot="-10800000">
        <a:off x="0" y="3457667"/>
        <a:ext cx="6452484" cy="156611"/>
      </dsp:txXfrm>
    </dsp:sp>
    <dsp:sp modelId="{26364C48-0990-4229-A6E0-7EF91E2F52A3}">
      <dsp:nvSpPr>
        <dsp:cNvPr id="0" name=""/>
        <dsp:cNvSpPr/>
      </dsp:nvSpPr>
      <dsp:spPr>
        <a:xfrm>
          <a:off x="0" y="3617248"/>
          <a:ext cx="6452484" cy="205317"/>
        </a:xfrm>
        <a:prstGeom prst="rect">
          <a:avLst/>
        </a:prstGeom>
        <a:solidFill>
          <a:srgbClr val="156082">
            <a:alpha val="90000"/>
            <a:tint val="40000"/>
            <a:hueOff val="0"/>
            <a:satOff val="0"/>
            <a:lumOff val="0"/>
            <a:alphaOff val="0"/>
          </a:srgbClr>
        </a:solidFill>
        <a:ln w="1905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555B5B"/>
              </a:solidFill>
              <a:latin typeface="Verdana" panose="020B0604030504040204" pitchFamily="34" charset="0"/>
              <a:ea typeface="Verdana" panose="020B0604030504040204" pitchFamily="34" charset="0"/>
              <a:cs typeface="+mn-cs"/>
            </a:rPr>
            <a:t>See section 3.2</a:t>
          </a:r>
        </a:p>
      </dsp:txBody>
      <dsp:txXfrm>
        <a:off x="0" y="3617248"/>
        <a:ext cx="6452484" cy="205317"/>
      </dsp:txXfrm>
    </dsp:sp>
    <dsp:sp modelId="{0DD4127E-E048-4FAC-AB04-437403D4410F}">
      <dsp:nvSpPr>
        <dsp:cNvPr id="0" name=""/>
        <dsp:cNvSpPr/>
      </dsp:nvSpPr>
      <dsp:spPr>
        <a:xfrm rot="10800000">
          <a:off x="0" y="2721841"/>
          <a:ext cx="6452484" cy="686682"/>
        </a:xfrm>
        <a:prstGeom prst="upArrowCallout">
          <a:avLst/>
        </a:prstGeom>
        <a:solidFill>
          <a:srgbClr val="156082">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Verdana" panose="020B0604030504040204" pitchFamily="34" charset="0"/>
              <a:ea typeface="Verdana" panose="020B0604030504040204" pitchFamily="34" charset="0"/>
              <a:cs typeface="+mn-cs"/>
            </a:rPr>
            <a:t>Step 5: Define the future long-term period</a:t>
          </a:r>
        </a:p>
      </dsp:txBody>
      <dsp:txXfrm rot="-10800000">
        <a:off x="0" y="2806255"/>
        <a:ext cx="6452484" cy="156611"/>
      </dsp:txXfrm>
    </dsp:sp>
    <dsp:sp modelId="{6C57C1EE-551D-4988-8493-319AA81E0094}">
      <dsp:nvSpPr>
        <dsp:cNvPr id="0" name=""/>
        <dsp:cNvSpPr/>
      </dsp:nvSpPr>
      <dsp:spPr>
        <a:xfrm>
          <a:off x="0" y="2962866"/>
          <a:ext cx="6452484" cy="205317"/>
        </a:xfrm>
        <a:prstGeom prst="rect">
          <a:avLst/>
        </a:prstGeom>
        <a:solidFill>
          <a:srgbClr val="156082">
            <a:alpha val="90000"/>
            <a:tint val="40000"/>
            <a:hueOff val="0"/>
            <a:satOff val="0"/>
            <a:lumOff val="0"/>
            <a:alphaOff val="0"/>
          </a:srgbClr>
        </a:solidFill>
        <a:ln w="1905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555B5B"/>
              </a:solidFill>
              <a:latin typeface="Verdana" panose="020B0604030504040204" pitchFamily="34" charset="0"/>
              <a:ea typeface="Verdana" panose="020B0604030504040204" pitchFamily="34" charset="0"/>
              <a:cs typeface="+mn-cs"/>
            </a:rPr>
            <a:t>Last available inventory year-2054</a:t>
          </a:r>
        </a:p>
      </dsp:txBody>
      <dsp:txXfrm>
        <a:off x="0" y="2962866"/>
        <a:ext cx="6452484" cy="205317"/>
      </dsp:txXfrm>
    </dsp:sp>
    <dsp:sp modelId="{7AC3250E-9DE9-44DC-81B1-4E4223AF2965}">
      <dsp:nvSpPr>
        <dsp:cNvPr id="0" name=""/>
        <dsp:cNvSpPr/>
      </dsp:nvSpPr>
      <dsp:spPr>
        <a:xfrm rot="10800000">
          <a:off x="0" y="2041856"/>
          <a:ext cx="6452484" cy="686682"/>
        </a:xfrm>
        <a:prstGeom prst="upArrowCallout">
          <a:avLst/>
        </a:prstGeom>
        <a:solidFill>
          <a:srgbClr val="156082">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Verdana" panose="020B0604030504040204" pitchFamily="34" charset="0"/>
              <a:ea typeface="Verdana" panose="020B0604030504040204" pitchFamily="34" charset="0"/>
              <a:cs typeface="+mn-cs"/>
            </a:rPr>
            <a:t>Step 4: Quantify carbon stocks for the sourcing area for the historical reference period </a:t>
          </a:r>
        </a:p>
      </dsp:txBody>
      <dsp:txXfrm rot="-10800000">
        <a:off x="0" y="2126270"/>
        <a:ext cx="6452484" cy="156611"/>
      </dsp:txXfrm>
    </dsp:sp>
    <dsp:sp modelId="{084F316F-AE9D-4279-A90F-D17343469965}">
      <dsp:nvSpPr>
        <dsp:cNvPr id="0" name=""/>
        <dsp:cNvSpPr/>
      </dsp:nvSpPr>
      <dsp:spPr>
        <a:xfrm>
          <a:off x="0" y="2282881"/>
          <a:ext cx="6452484" cy="205317"/>
        </a:xfrm>
        <a:prstGeom prst="rect">
          <a:avLst/>
        </a:prstGeom>
        <a:solidFill>
          <a:srgbClr val="156082">
            <a:alpha val="90000"/>
            <a:tint val="40000"/>
            <a:hueOff val="0"/>
            <a:satOff val="0"/>
            <a:lumOff val="0"/>
            <a:alphaOff val="0"/>
          </a:srgbClr>
        </a:solidFill>
        <a:ln w="1905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555B5B"/>
              </a:solidFill>
              <a:latin typeface="Verdana" panose="020B0604030504040204" pitchFamily="34" charset="0"/>
              <a:ea typeface="Verdana" panose="020B0604030504040204" pitchFamily="34" charset="0"/>
              <a:cs typeface="+mn-cs"/>
            </a:rPr>
            <a:t>Carbon stocks for each sourcing area, </a:t>
          </a:r>
          <a:r>
            <a:rPr lang="en-US" sz="900" b="0" kern="1200">
              <a:solidFill>
                <a:srgbClr val="555B5B"/>
              </a:solidFill>
              <a:latin typeface="Verdana" panose="020B0604030504040204" pitchFamily="34" charset="0"/>
              <a:ea typeface="Verdana" panose="020B0604030504040204" pitchFamily="34" charset="0"/>
              <a:cs typeface="+mn-cs"/>
            </a:rPr>
            <a:t>including 95% confidence intervals (CIs) derived from sampling error</a:t>
          </a:r>
        </a:p>
      </dsp:txBody>
      <dsp:txXfrm>
        <a:off x="0" y="2282881"/>
        <a:ext cx="6452484" cy="205317"/>
      </dsp:txXfrm>
    </dsp:sp>
    <dsp:sp modelId="{8CFD6CF8-B0E9-4ACE-9CFD-9E8DEA58C310}">
      <dsp:nvSpPr>
        <dsp:cNvPr id="0" name=""/>
        <dsp:cNvSpPr/>
      </dsp:nvSpPr>
      <dsp:spPr>
        <a:xfrm rot="10800000">
          <a:off x="0" y="1361871"/>
          <a:ext cx="6452484" cy="686682"/>
        </a:xfrm>
        <a:prstGeom prst="upArrowCallout">
          <a:avLst/>
        </a:prstGeom>
        <a:solidFill>
          <a:srgbClr val="156082">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Verdana" panose="020B0604030504040204" pitchFamily="34" charset="0"/>
              <a:ea typeface="Verdana" panose="020B0604030504040204" pitchFamily="34" charset="0"/>
              <a:cs typeface="+mn-cs"/>
            </a:rPr>
            <a:t>Step 3: Define the Historical reference period</a:t>
          </a:r>
        </a:p>
      </dsp:txBody>
      <dsp:txXfrm rot="-10800000">
        <a:off x="0" y="1446285"/>
        <a:ext cx="6452484" cy="156611"/>
      </dsp:txXfrm>
    </dsp:sp>
    <dsp:sp modelId="{F25BC167-4737-4ECB-9E94-7AEF4728073E}">
      <dsp:nvSpPr>
        <dsp:cNvPr id="0" name=""/>
        <dsp:cNvSpPr/>
      </dsp:nvSpPr>
      <dsp:spPr>
        <a:xfrm>
          <a:off x="0" y="1602896"/>
          <a:ext cx="6452484" cy="205317"/>
        </a:xfrm>
        <a:prstGeom prst="rect">
          <a:avLst/>
        </a:prstGeom>
        <a:solidFill>
          <a:srgbClr val="156082">
            <a:alpha val="90000"/>
            <a:tint val="40000"/>
            <a:hueOff val="0"/>
            <a:satOff val="0"/>
            <a:lumOff val="0"/>
            <a:alphaOff val="0"/>
          </a:srgbClr>
        </a:solidFill>
        <a:ln w="1905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555B5B"/>
              </a:solidFill>
              <a:latin typeface="Verdana" panose="020B0604030504040204" pitchFamily="34" charset="0"/>
              <a:ea typeface="Verdana" panose="020B0604030504040204" pitchFamily="34" charset="0"/>
              <a:cs typeface="+mn-cs"/>
            </a:rPr>
            <a:t>2000-2009, with some states having limited data availability</a:t>
          </a:r>
        </a:p>
      </dsp:txBody>
      <dsp:txXfrm>
        <a:off x="0" y="1602896"/>
        <a:ext cx="6452484" cy="205317"/>
      </dsp:txXfrm>
    </dsp:sp>
    <dsp:sp modelId="{2D0CA176-8B37-4774-9566-9D40AAF29D0D}">
      <dsp:nvSpPr>
        <dsp:cNvPr id="0" name=""/>
        <dsp:cNvSpPr/>
      </dsp:nvSpPr>
      <dsp:spPr>
        <a:xfrm rot="10800000">
          <a:off x="0" y="681886"/>
          <a:ext cx="6452484" cy="686682"/>
        </a:xfrm>
        <a:prstGeom prst="upArrowCallout">
          <a:avLst/>
        </a:prstGeom>
        <a:solidFill>
          <a:srgbClr val="156082">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Verdana" panose="020B0604030504040204" pitchFamily="34" charset="0"/>
              <a:ea typeface="Verdana" panose="020B0604030504040204" pitchFamily="34" charset="0"/>
              <a:cs typeface="+mn-cs"/>
            </a:rPr>
            <a:t>Step 2: Carbon Pools</a:t>
          </a:r>
        </a:p>
      </dsp:txBody>
      <dsp:txXfrm rot="-10800000">
        <a:off x="0" y="766300"/>
        <a:ext cx="6452484" cy="156611"/>
      </dsp:txXfrm>
    </dsp:sp>
    <dsp:sp modelId="{F2D7FA56-8B17-40B4-A5A4-147EB007E9C6}">
      <dsp:nvSpPr>
        <dsp:cNvPr id="0" name=""/>
        <dsp:cNvSpPr/>
      </dsp:nvSpPr>
      <dsp:spPr>
        <a:xfrm>
          <a:off x="0" y="922911"/>
          <a:ext cx="6452484" cy="205317"/>
        </a:xfrm>
        <a:prstGeom prst="rect">
          <a:avLst/>
        </a:prstGeom>
        <a:solidFill>
          <a:srgbClr val="156082">
            <a:alpha val="90000"/>
            <a:tint val="40000"/>
            <a:hueOff val="0"/>
            <a:satOff val="0"/>
            <a:lumOff val="0"/>
            <a:alphaOff val="0"/>
          </a:srgbClr>
        </a:solidFill>
        <a:ln w="1905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555B5B"/>
              </a:solidFill>
              <a:latin typeface="Verdana" panose="020B0604030504040204" pitchFamily="34" charset="0"/>
              <a:ea typeface="Verdana" panose="020B0604030504040204" pitchFamily="34" charset="0"/>
              <a:cs typeface="+mn-cs"/>
            </a:rPr>
            <a:t>All 5 Carbon Pools as defined by the IPCC</a:t>
          </a:r>
        </a:p>
      </dsp:txBody>
      <dsp:txXfrm>
        <a:off x="0" y="922911"/>
        <a:ext cx="6452484" cy="205317"/>
      </dsp:txXfrm>
    </dsp:sp>
    <dsp:sp modelId="{0C7EAF06-8861-457A-8DC5-5F0E19AB3403}">
      <dsp:nvSpPr>
        <dsp:cNvPr id="0" name=""/>
        <dsp:cNvSpPr/>
      </dsp:nvSpPr>
      <dsp:spPr>
        <a:xfrm rot="10800000">
          <a:off x="0" y="1901"/>
          <a:ext cx="6452484" cy="686682"/>
        </a:xfrm>
        <a:prstGeom prst="upArrowCallout">
          <a:avLst/>
        </a:prstGeom>
        <a:solidFill>
          <a:srgbClr val="156082">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Verdana" panose="020B0604030504040204" pitchFamily="34" charset="0"/>
              <a:ea typeface="Verdana" panose="020B0604030504040204" pitchFamily="34" charset="0"/>
              <a:cs typeface="+mn-cs"/>
            </a:rPr>
            <a:t>Step 1: Define the forest sourcing area</a:t>
          </a:r>
        </a:p>
      </dsp:txBody>
      <dsp:txXfrm rot="-10800000">
        <a:off x="0" y="86315"/>
        <a:ext cx="6452484" cy="156611"/>
      </dsp:txXfrm>
    </dsp:sp>
    <dsp:sp modelId="{92775EEF-1DAA-4992-9DB0-A9F1C81D3441}">
      <dsp:nvSpPr>
        <dsp:cNvPr id="0" name=""/>
        <dsp:cNvSpPr/>
      </dsp:nvSpPr>
      <dsp:spPr>
        <a:xfrm>
          <a:off x="0" y="242926"/>
          <a:ext cx="6452484" cy="205317"/>
        </a:xfrm>
        <a:prstGeom prst="rect">
          <a:avLst/>
        </a:prstGeom>
        <a:solidFill>
          <a:srgbClr val="156082">
            <a:alpha val="90000"/>
            <a:tint val="40000"/>
            <a:hueOff val="0"/>
            <a:satOff val="0"/>
            <a:lumOff val="0"/>
            <a:alphaOff val="0"/>
          </a:srgbClr>
        </a:solidFill>
        <a:ln w="1905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555B5B"/>
              </a:solidFill>
              <a:latin typeface="Verdana" panose="020B0604030504040204" pitchFamily="34" charset="0"/>
              <a:ea typeface="Verdana" panose="020B0604030504040204" pitchFamily="34" charset="0"/>
              <a:cs typeface="+mn-cs"/>
            </a:rPr>
            <a:t>State (CONUS) and forest ownership, limited to unreserved forest lands</a:t>
          </a:r>
        </a:p>
      </dsp:txBody>
      <dsp:txXfrm>
        <a:off x="0" y="242926"/>
        <a:ext cx="6452484" cy="2053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F66865-C7F1-4277-9C50-F874D9914367}">
      <dsp:nvSpPr>
        <dsp:cNvPr id="0" name=""/>
        <dsp:cNvSpPr/>
      </dsp:nvSpPr>
      <dsp:spPr>
        <a:xfrm>
          <a:off x="1645285" y="0"/>
          <a:ext cx="2600325" cy="2600325"/>
        </a:xfrm>
        <a:prstGeom prst="ellipse">
          <a:avLst/>
        </a:prstGeom>
        <a:solidFill>
          <a:schemeClr val="accent3">
            <a:shade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dirty="0"/>
            <a:t>Supply Base: </a:t>
          </a:r>
        </a:p>
        <a:p>
          <a:pPr marL="0" lvl="0" indent="0" algn="ctr" defTabSz="400050">
            <a:lnSpc>
              <a:spcPct val="90000"/>
            </a:lnSpc>
            <a:spcBef>
              <a:spcPct val="0"/>
            </a:spcBef>
            <a:spcAft>
              <a:spcPct val="35000"/>
            </a:spcAft>
            <a:buNone/>
          </a:pPr>
          <a:r>
            <a:rPr lang="en-US" sz="900" kern="1200" dirty="0"/>
            <a:t>48 CONUS States</a:t>
          </a:r>
          <a:br>
            <a:rPr lang="en-US" sz="900" kern="1200" dirty="0"/>
          </a:br>
          <a:r>
            <a:rPr lang="en-US" sz="900" kern="1200" dirty="0"/>
            <a:t>"U</a:t>
          </a:r>
          <a:r>
            <a:rPr lang="en-US" sz="900" b="0" kern="1200" dirty="0"/>
            <a:t>nreserved Forest Land"</a:t>
          </a:r>
          <a:endParaRPr lang="en-US" sz="900" kern="1200" dirty="0"/>
        </a:p>
      </dsp:txBody>
      <dsp:txXfrm>
        <a:off x="2262862" y="195024"/>
        <a:ext cx="1365170" cy="442055"/>
      </dsp:txXfrm>
    </dsp:sp>
    <dsp:sp modelId="{E92018B3-667A-4AF8-8934-6C8DFFE429E5}">
      <dsp:nvSpPr>
        <dsp:cNvPr id="0" name=""/>
        <dsp:cNvSpPr/>
      </dsp:nvSpPr>
      <dsp:spPr>
        <a:xfrm>
          <a:off x="2076448" y="745331"/>
          <a:ext cx="1776106" cy="1854993"/>
        </a:xfrm>
        <a:prstGeom prst="ellipse">
          <a:avLst/>
        </a:prstGeom>
        <a:solidFill>
          <a:schemeClr val="accent6">
            <a:lumMod val="75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dirty="0"/>
            <a:t>Sub-scope</a:t>
          </a:r>
          <a:r>
            <a:rPr lang="en-US" sz="900" kern="1200" dirty="0"/>
            <a:t>: </a:t>
          </a:r>
        </a:p>
        <a:p>
          <a:pPr marL="0" lvl="0" indent="0" algn="ctr" defTabSz="400050">
            <a:lnSpc>
              <a:spcPct val="90000"/>
            </a:lnSpc>
            <a:spcBef>
              <a:spcPct val="0"/>
            </a:spcBef>
            <a:spcAft>
              <a:spcPct val="35000"/>
            </a:spcAft>
            <a:buNone/>
          </a:pPr>
          <a:r>
            <a:rPr lang="en-US" sz="900" kern="1200" dirty="0"/>
            <a:t>Four Ownership groups  within each state </a:t>
          </a:r>
        </a:p>
        <a:p>
          <a:pPr marL="0" lvl="0" indent="0" algn="ctr" defTabSz="400050">
            <a:lnSpc>
              <a:spcPct val="90000"/>
            </a:lnSpc>
            <a:spcBef>
              <a:spcPct val="0"/>
            </a:spcBef>
            <a:spcAft>
              <a:spcPct val="35000"/>
            </a:spcAft>
            <a:buNone/>
          </a:pPr>
          <a:r>
            <a:rPr lang="en-US" sz="900" kern="1200" dirty="0"/>
            <a:t>(National Forests,Other federal, state/local, private)</a:t>
          </a:r>
        </a:p>
      </dsp:txBody>
      <dsp:txXfrm>
        <a:off x="2336552" y="1209079"/>
        <a:ext cx="1255896" cy="92749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69FDBE9B1C24603B979C810043A0AFB"/>
        <w:category>
          <w:name w:val="General"/>
          <w:gallery w:val="placeholder"/>
        </w:category>
        <w:types>
          <w:type w:val="bbPlcHdr"/>
        </w:types>
        <w:behaviors>
          <w:behavior w:val="content"/>
        </w:behaviors>
        <w:guid w:val="{5331F1A7-2C17-4358-8306-AD39C113B044}"/>
      </w:docPartPr>
      <w:docPartBody>
        <w:p w:rsidR="006E2A54" w:rsidRDefault="001C51D0">
          <w:r w:rsidRPr="007F1114">
            <w:rPr>
              <w:rStyle w:val="PlaceholderText"/>
            </w:rPr>
            <w:t>[Title]</w:t>
          </w:r>
        </w:p>
      </w:docPartBody>
    </w:docPart>
    <w:docPart>
      <w:docPartPr>
        <w:name w:val="CE7B801EDB27496285479E8A8F8DF1BB"/>
        <w:category>
          <w:name w:val="General"/>
          <w:gallery w:val="placeholder"/>
        </w:category>
        <w:types>
          <w:type w:val="bbPlcHdr"/>
        </w:types>
        <w:behaviors>
          <w:behavior w:val="content"/>
        </w:behaviors>
        <w:guid w:val="{3D8561A7-1926-4A22-B4A4-67A128757C34}"/>
      </w:docPartPr>
      <w:docPartBody>
        <w:p w:rsidR="00E1617A" w:rsidRDefault="00A2696E" w:rsidP="00A2696E">
          <w:pPr>
            <w:pStyle w:val="CE7B801EDB27496285479E8A8F8DF1BB"/>
          </w:pPr>
          <w:r w:rsidRPr="007F11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rinda (Body CS)">
    <w:altName w:val="Cambria"/>
    <w:charset w:val="00"/>
    <w:family w:val="roman"/>
    <w:pitch w:val="default"/>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Pro Cond">
    <w:altName w:val="Calibri"/>
    <w:charset w:val="00"/>
    <w:family w:val="swiss"/>
    <w:pitch w:val="variable"/>
    <w:sig w:usb0="80000287" w:usb1="00000043" w:usb2="00000000" w:usb3="00000000" w:csb0="0000009F" w:csb1="00000000"/>
  </w:font>
  <w:font w:name="Verdana Pro Cond Light">
    <w:altName w:val="Calibri"/>
    <w:charset w:val="00"/>
    <w:family w:val="swiss"/>
    <w:pitch w:val="variable"/>
    <w:sig w:usb0="80000287" w:usb1="00000043" w:usb2="00000000" w:usb3="00000000" w:csb0="0000009F" w:csb1="00000000"/>
  </w:font>
  <w:font w:name="Verdana Pro Cond Semibold">
    <w:charset w:val="00"/>
    <w:family w:val="swiss"/>
    <w:pitch w:val="variable"/>
    <w:sig w:usb0="80000287" w:usb1="0000004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1D0"/>
    <w:rsid w:val="000225A7"/>
    <w:rsid w:val="0004796F"/>
    <w:rsid w:val="0005316D"/>
    <w:rsid w:val="000659D9"/>
    <w:rsid w:val="00072530"/>
    <w:rsid w:val="00074EFB"/>
    <w:rsid w:val="000C07CB"/>
    <w:rsid w:val="000C4FC1"/>
    <w:rsid w:val="000F622D"/>
    <w:rsid w:val="00101AE0"/>
    <w:rsid w:val="001023F7"/>
    <w:rsid w:val="0013550C"/>
    <w:rsid w:val="001951AA"/>
    <w:rsid w:val="00196B33"/>
    <w:rsid w:val="001A3576"/>
    <w:rsid w:val="001C51D0"/>
    <w:rsid w:val="001D5E6F"/>
    <w:rsid w:val="002935F2"/>
    <w:rsid w:val="002D22A6"/>
    <w:rsid w:val="002E6511"/>
    <w:rsid w:val="00304C56"/>
    <w:rsid w:val="00307254"/>
    <w:rsid w:val="0033442C"/>
    <w:rsid w:val="00380F25"/>
    <w:rsid w:val="003C42D1"/>
    <w:rsid w:val="003F44B8"/>
    <w:rsid w:val="0040044E"/>
    <w:rsid w:val="004142DE"/>
    <w:rsid w:val="00486ED6"/>
    <w:rsid w:val="004B3977"/>
    <w:rsid w:val="004C3E65"/>
    <w:rsid w:val="004D1F99"/>
    <w:rsid w:val="004D61D7"/>
    <w:rsid w:val="00522E2E"/>
    <w:rsid w:val="00532214"/>
    <w:rsid w:val="0053688A"/>
    <w:rsid w:val="0055691A"/>
    <w:rsid w:val="00571814"/>
    <w:rsid w:val="00577FED"/>
    <w:rsid w:val="005B33EB"/>
    <w:rsid w:val="006360C5"/>
    <w:rsid w:val="00644DBA"/>
    <w:rsid w:val="00646DF7"/>
    <w:rsid w:val="006A02E7"/>
    <w:rsid w:val="006B2D4A"/>
    <w:rsid w:val="006C3811"/>
    <w:rsid w:val="006E2A54"/>
    <w:rsid w:val="006E36B6"/>
    <w:rsid w:val="006E737B"/>
    <w:rsid w:val="00710A6A"/>
    <w:rsid w:val="00750A43"/>
    <w:rsid w:val="00752120"/>
    <w:rsid w:val="007537DD"/>
    <w:rsid w:val="0078557D"/>
    <w:rsid w:val="00791DA5"/>
    <w:rsid w:val="007C0757"/>
    <w:rsid w:val="007D6136"/>
    <w:rsid w:val="007E58F8"/>
    <w:rsid w:val="007E6A69"/>
    <w:rsid w:val="00807138"/>
    <w:rsid w:val="00811D53"/>
    <w:rsid w:val="00814716"/>
    <w:rsid w:val="008354EA"/>
    <w:rsid w:val="00876F5D"/>
    <w:rsid w:val="00892CCD"/>
    <w:rsid w:val="008A3B5F"/>
    <w:rsid w:val="008F2BC4"/>
    <w:rsid w:val="00982EA0"/>
    <w:rsid w:val="009D67BB"/>
    <w:rsid w:val="00A20B5A"/>
    <w:rsid w:val="00A2696E"/>
    <w:rsid w:val="00A50814"/>
    <w:rsid w:val="00A864C0"/>
    <w:rsid w:val="00AB6C8E"/>
    <w:rsid w:val="00AC012F"/>
    <w:rsid w:val="00AD0E5B"/>
    <w:rsid w:val="00B11339"/>
    <w:rsid w:val="00B45C81"/>
    <w:rsid w:val="00B65282"/>
    <w:rsid w:val="00B7199F"/>
    <w:rsid w:val="00B7316C"/>
    <w:rsid w:val="00BB7801"/>
    <w:rsid w:val="00BC4776"/>
    <w:rsid w:val="00C26CBE"/>
    <w:rsid w:val="00C3152E"/>
    <w:rsid w:val="00C329D7"/>
    <w:rsid w:val="00C479BF"/>
    <w:rsid w:val="00C61A33"/>
    <w:rsid w:val="00C70717"/>
    <w:rsid w:val="00CF55E3"/>
    <w:rsid w:val="00D04696"/>
    <w:rsid w:val="00D16DCA"/>
    <w:rsid w:val="00D37204"/>
    <w:rsid w:val="00D521CB"/>
    <w:rsid w:val="00DB0891"/>
    <w:rsid w:val="00DD408F"/>
    <w:rsid w:val="00DD50E9"/>
    <w:rsid w:val="00E04E7A"/>
    <w:rsid w:val="00E1617A"/>
    <w:rsid w:val="00E407EE"/>
    <w:rsid w:val="00E5574B"/>
    <w:rsid w:val="00E84538"/>
    <w:rsid w:val="00F0404E"/>
    <w:rsid w:val="00F16F61"/>
    <w:rsid w:val="00F57A90"/>
    <w:rsid w:val="00FA7837"/>
    <w:rsid w:val="00FF1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696E"/>
    <w:rPr>
      <w:color w:val="666666"/>
    </w:rPr>
  </w:style>
  <w:style w:type="paragraph" w:customStyle="1" w:styleId="CE7B801EDB27496285479E8A8F8DF1BB">
    <w:name w:val="CE7B801EDB27496285479E8A8F8DF1BB"/>
    <w:rsid w:val="00A269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74C753E9DE3C4DB9534CFFBB6F0A3D" ma:contentTypeVersion="14" ma:contentTypeDescription="Create a new document." ma:contentTypeScope="" ma:versionID="d05713d8881bfd53dc6290c01f42f80d">
  <xsd:schema xmlns:xsd="http://www.w3.org/2001/XMLSchema" xmlns:xs="http://www.w3.org/2001/XMLSchema" xmlns:p="http://schemas.microsoft.com/office/2006/metadata/properties" xmlns:ns2="a1689cfa-0c87-4e28-959f-f7e5833700fe" xmlns:ns3="45d8c141-184e-4a5d-a496-8509f805a0cc" targetNamespace="http://schemas.microsoft.com/office/2006/metadata/properties" ma:root="true" ma:fieldsID="100e879cf23371ac43c0ef062d589b37" ns2:_="" ns3:_="">
    <xsd:import namespace="a1689cfa-0c87-4e28-959f-f7e5833700fe"/>
    <xsd:import namespace="45d8c141-184e-4a5d-a496-8509f805a0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89cfa-0c87-4e28-959f-f7e5833700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3cd758f-05fe-4833-9fa2-d42049919bb9"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d8c141-184e-4a5d-a496-8509f805a0c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caa2faf-e90c-4a2c-bdb1-6a6f1a38b400}" ma:internalName="TaxCatchAll" ma:showField="CatchAllData" ma:web="45d8c141-184e-4a5d-a496-8509f805a0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1689cfa-0c87-4e28-959f-f7e5833700fe">
      <Terms xmlns="http://schemas.microsoft.com/office/infopath/2007/PartnerControls"/>
    </lcf76f155ced4ddcb4097134ff3c332f>
    <TaxCatchAll xmlns="45d8c141-184e-4a5d-a496-8509f805a0c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807E39-B74C-4326-BC21-F88926CA81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89cfa-0c87-4e28-959f-f7e5833700fe"/>
    <ds:schemaRef ds:uri="45d8c141-184e-4a5d-a496-8509f805a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6D8234-4B8F-41D4-A4DB-3FFA73602C54}">
  <ds:schemaRefs>
    <ds:schemaRef ds:uri="45d8c141-184e-4a5d-a496-8509f805a0cc"/>
    <ds:schemaRef ds:uri="http://purl.org/dc/terms/"/>
    <ds:schemaRef ds:uri="http://schemas.microsoft.com/office/2006/documentManagement/types"/>
    <ds:schemaRef ds:uri="a1689cfa-0c87-4e28-959f-f7e5833700fe"/>
    <ds:schemaRef ds:uri="http://www.w3.org/XML/1998/namespace"/>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496F50EE-9E74-40DD-9426-94DA24C96B14}">
  <ds:schemaRefs>
    <ds:schemaRef ds:uri="http://schemas.openxmlformats.org/officeDocument/2006/bibliography"/>
  </ds:schemaRefs>
</ds:datastoreItem>
</file>

<file path=customXml/itemProps4.xml><?xml version="1.0" encoding="utf-8"?>
<ds:datastoreItem xmlns:ds="http://schemas.openxmlformats.org/officeDocument/2006/customXml" ds:itemID="{9BCC1AB6-1452-4E1E-B510-8EC74483F3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37</Pages>
  <Words>14517</Words>
  <Characters>83622</Characters>
  <Application>Microsoft Office Word</Application>
  <DocSecurity>0</DocSecurity>
  <Lines>1817</Lines>
  <Paragraphs>838</Paragraphs>
  <ScaleCrop>false</ScaleCrop>
  <HeadingPairs>
    <vt:vector size="2" baseType="variant">
      <vt:variant>
        <vt:lpstr>Title</vt:lpstr>
      </vt:variant>
      <vt:variant>
        <vt:i4>1</vt:i4>
      </vt:variant>
    </vt:vector>
  </HeadingPairs>
  <TitlesOfParts>
    <vt:vector size="1" baseType="lpstr">
      <vt:lpstr>SBP Guidance for US REDIII Level B LULUCF v1.0</vt:lpstr>
    </vt:vector>
  </TitlesOfParts>
  <Company/>
  <LinksUpToDate>false</LinksUpToDate>
  <CharactersWithSpaces>97301</CharactersWithSpaces>
  <SharedDoc>false</SharedDoc>
  <HLinks>
    <vt:vector size="222" baseType="variant">
      <vt:variant>
        <vt:i4>6291491</vt:i4>
      </vt:variant>
      <vt:variant>
        <vt:i4>189</vt:i4>
      </vt:variant>
      <vt:variant>
        <vt:i4>0</vt:i4>
      </vt:variant>
      <vt:variant>
        <vt:i4>5</vt:i4>
      </vt:variant>
      <vt:variant>
        <vt:lpwstr>https://doi.org/10.2737/FS-1217</vt:lpwstr>
      </vt:variant>
      <vt:variant>
        <vt:lpwstr/>
      </vt:variant>
      <vt:variant>
        <vt:i4>1245267</vt:i4>
      </vt:variant>
      <vt:variant>
        <vt:i4>186</vt:i4>
      </vt:variant>
      <vt:variant>
        <vt:i4>0</vt:i4>
      </vt:variant>
      <vt:variant>
        <vt:i4>5</vt:i4>
      </vt:variant>
      <vt:variant>
        <vt:lpwstr>https://doi.org/10.2737/WO-RB-102</vt:lpwstr>
      </vt:variant>
      <vt:variant>
        <vt:lpwstr/>
      </vt:variant>
      <vt:variant>
        <vt:i4>524296</vt:i4>
      </vt:variant>
      <vt:variant>
        <vt:i4>183</vt:i4>
      </vt:variant>
      <vt:variant>
        <vt:i4>0</vt:i4>
      </vt:variant>
      <vt:variant>
        <vt:i4>5</vt:i4>
      </vt:variant>
      <vt:variant>
        <vt:lpwstr>https://research.fs.usda.gov/treesearch/20371</vt:lpwstr>
      </vt:variant>
      <vt:variant>
        <vt:lpwstr/>
      </vt:variant>
      <vt:variant>
        <vt:i4>3670137</vt:i4>
      </vt:variant>
      <vt:variant>
        <vt:i4>180</vt:i4>
      </vt:variant>
      <vt:variant>
        <vt:i4>0</vt:i4>
      </vt:variant>
      <vt:variant>
        <vt:i4>5</vt:i4>
      </vt:variant>
      <vt:variant>
        <vt:lpwstr>https://research.fs.usda.gov/programs/fia/nsvb</vt:lpwstr>
      </vt:variant>
      <vt:variant>
        <vt:lpwstr/>
      </vt:variant>
      <vt:variant>
        <vt:i4>4653060</vt:i4>
      </vt:variant>
      <vt:variant>
        <vt:i4>177</vt:i4>
      </vt:variant>
      <vt:variant>
        <vt:i4>0</vt:i4>
      </vt:variant>
      <vt:variant>
        <vt:i4>5</vt:i4>
      </vt:variant>
      <vt:variant>
        <vt:lpwstr>https://www.fs.usda.gov/rds/archive/catalog/RDS-2024-0065</vt:lpwstr>
      </vt:variant>
      <vt:variant>
        <vt:lpwstr/>
      </vt:variant>
      <vt:variant>
        <vt:i4>1310815</vt:i4>
      </vt:variant>
      <vt:variant>
        <vt:i4>168</vt:i4>
      </vt:variant>
      <vt:variant>
        <vt:i4>0</vt:i4>
      </vt:variant>
      <vt:variant>
        <vt:i4>5</vt:i4>
      </vt:variant>
      <vt:variant>
        <vt:lpwstr>https://research.fs.usda.gov/products/dataandtools/national-woodland-owners-survey-dashboard</vt:lpwstr>
      </vt:variant>
      <vt:variant>
        <vt:lpwstr/>
      </vt:variant>
      <vt:variant>
        <vt:i4>786518</vt:i4>
      </vt:variant>
      <vt:variant>
        <vt:i4>165</vt:i4>
      </vt:variant>
      <vt:variant>
        <vt:i4>0</vt:i4>
      </vt:variant>
      <vt:variant>
        <vt:i4>5</vt:i4>
      </vt:variant>
      <vt:variant>
        <vt:lpwstr>https://www.stateforesters.org/bmps/</vt:lpwstr>
      </vt:variant>
      <vt:variant>
        <vt:lpwstr/>
      </vt:variant>
      <vt:variant>
        <vt:i4>8192099</vt:i4>
      </vt:variant>
      <vt:variant>
        <vt:i4>162</vt:i4>
      </vt:variant>
      <vt:variant>
        <vt:i4>0</vt:i4>
      </vt:variant>
      <vt:variant>
        <vt:i4>5</vt:i4>
      </vt:variant>
      <vt:variant>
        <vt:lpwstr>https://www.stateforesters.org/forest-action-plans/</vt:lpwstr>
      </vt:variant>
      <vt:variant>
        <vt:lpwstr/>
      </vt:variant>
      <vt:variant>
        <vt:i4>3407986</vt:i4>
      </vt:variant>
      <vt:variant>
        <vt:i4>159</vt:i4>
      </vt:variant>
      <vt:variant>
        <vt:i4>0</vt:i4>
      </vt:variant>
      <vt:variant>
        <vt:i4>5</vt:i4>
      </vt:variant>
      <vt:variant>
        <vt:lpwstr>https://research.fs.usda.gov/products/dataandtools/timber-products-output-tpo-one-click-factsheets</vt:lpwstr>
      </vt:variant>
      <vt:variant>
        <vt:lpwstr/>
      </vt:variant>
      <vt:variant>
        <vt:i4>2555947</vt:i4>
      </vt:variant>
      <vt:variant>
        <vt:i4>156</vt:i4>
      </vt:variant>
      <vt:variant>
        <vt:i4>0</vt:i4>
      </vt:variant>
      <vt:variant>
        <vt:i4>5</vt:i4>
      </vt:variant>
      <vt:variant>
        <vt:lpwstr>https://research.fs.usda.gov/products/dataandtools/forest-inventory-and-analysis-one-click-state-factsheets</vt:lpwstr>
      </vt:variant>
      <vt:variant>
        <vt:lpwstr/>
      </vt:variant>
      <vt:variant>
        <vt:i4>6029415</vt:i4>
      </vt:variant>
      <vt:variant>
        <vt:i4>144</vt:i4>
      </vt:variant>
      <vt:variant>
        <vt:i4>0</vt:i4>
      </vt:variant>
      <vt:variant>
        <vt:i4>5</vt:i4>
      </vt:variant>
      <vt:variant>
        <vt:lpwstr>https://sbp-cert.org/wp-content/uploads/2023/05/SBP_Guidance_Standard_1_v2.0_final.pdf</vt:lpwstr>
      </vt:variant>
      <vt:variant>
        <vt:lpwstr/>
      </vt:variant>
      <vt:variant>
        <vt:i4>5177372</vt:i4>
      </vt:variant>
      <vt:variant>
        <vt:i4>141</vt:i4>
      </vt:variant>
      <vt:variant>
        <vt:i4>0</vt:i4>
      </vt:variant>
      <vt:variant>
        <vt:i4>5</vt:i4>
      </vt:variant>
      <vt:variant>
        <vt:lpwstr>https://sbp-cert.org/wp-content/uploads/2025/05/SBP_ID_EU_RED_v2.0_Final_160525.pdf</vt:lpwstr>
      </vt:variant>
      <vt:variant>
        <vt:lpwstr/>
      </vt:variant>
      <vt:variant>
        <vt:i4>262172</vt:i4>
      </vt:variant>
      <vt:variant>
        <vt:i4>138</vt:i4>
      </vt:variant>
      <vt:variant>
        <vt:i4>0</vt:i4>
      </vt:variant>
      <vt:variant>
        <vt:i4>5</vt:i4>
      </vt:variant>
      <vt:variant>
        <vt:lpwstr>https://data.europa.eu/doi/10.2833/592471</vt:lpwstr>
      </vt:variant>
      <vt:variant>
        <vt:lpwstr/>
      </vt:variant>
      <vt:variant>
        <vt:i4>7340132</vt:i4>
      </vt:variant>
      <vt:variant>
        <vt:i4>135</vt:i4>
      </vt:variant>
      <vt:variant>
        <vt:i4>0</vt:i4>
      </vt:variant>
      <vt:variant>
        <vt:i4>5</vt:i4>
      </vt:variant>
      <vt:variant>
        <vt:lpwstr>https://sbp-cert.org/documents/normative-documents/version-2/risk-assessments/</vt:lpwstr>
      </vt:variant>
      <vt:variant>
        <vt:lpwstr/>
      </vt:variant>
      <vt:variant>
        <vt:i4>2031677</vt:i4>
      </vt:variant>
      <vt:variant>
        <vt:i4>128</vt:i4>
      </vt:variant>
      <vt:variant>
        <vt:i4>0</vt:i4>
      </vt:variant>
      <vt:variant>
        <vt:i4>5</vt:i4>
      </vt:variant>
      <vt:variant>
        <vt:lpwstr/>
      </vt:variant>
      <vt:variant>
        <vt:lpwstr>_Toc219825448</vt:lpwstr>
      </vt:variant>
      <vt:variant>
        <vt:i4>2031677</vt:i4>
      </vt:variant>
      <vt:variant>
        <vt:i4>122</vt:i4>
      </vt:variant>
      <vt:variant>
        <vt:i4>0</vt:i4>
      </vt:variant>
      <vt:variant>
        <vt:i4>5</vt:i4>
      </vt:variant>
      <vt:variant>
        <vt:lpwstr/>
      </vt:variant>
      <vt:variant>
        <vt:lpwstr>_Toc219825447</vt:lpwstr>
      </vt:variant>
      <vt:variant>
        <vt:i4>2031677</vt:i4>
      </vt:variant>
      <vt:variant>
        <vt:i4>116</vt:i4>
      </vt:variant>
      <vt:variant>
        <vt:i4>0</vt:i4>
      </vt:variant>
      <vt:variant>
        <vt:i4>5</vt:i4>
      </vt:variant>
      <vt:variant>
        <vt:lpwstr/>
      </vt:variant>
      <vt:variant>
        <vt:lpwstr>_Toc219825446</vt:lpwstr>
      </vt:variant>
      <vt:variant>
        <vt:i4>2031677</vt:i4>
      </vt:variant>
      <vt:variant>
        <vt:i4>110</vt:i4>
      </vt:variant>
      <vt:variant>
        <vt:i4>0</vt:i4>
      </vt:variant>
      <vt:variant>
        <vt:i4>5</vt:i4>
      </vt:variant>
      <vt:variant>
        <vt:lpwstr/>
      </vt:variant>
      <vt:variant>
        <vt:lpwstr>_Toc219825445</vt:lpwstr>
      </vt:variant>
      <vt:variant>
        <vt:i4>2031677</vt:i4>
      </vt:variant>
      <vt:variant>
        <vt:i4>104</vt:i4>
      </vt:variant>
      <vt:variant>
        <vt:i4>0</vt:i4>
      </vt:variant>
      <vt:variant>
        <vt:i4>5</vt:i4>
      </vt:variant>
      <vt:variant>
        <vt:lpwstr/>
      </vt:variant>
      <vt:variant>
        <vt:lpwstr>_Toc219825444</vt:lpwstr>
      </vt:variant>
      <vt:variant>
        <vt:i4>2031677</vt:i4>
      </vt:variant>
      <vt:variant>
        <vt:i4>98</vt:i4>
      </vt:variant>
      <vt:variant>
        <vt:i4>0</vt:i4>
      </vt:variant>
      <vt:variant>
        <vt:i4>5</vt:i4>
      </vt:variant>
      <vt:variant>
        <vt:lpwstr/>
      </vt:variant>
      <vt:variant>
        <vt:lpwstr>_Toc219825443</vt:lpwstr>
      </vt:variant>
      <vt:variant>
        <vt:i4>2031677</vt:i4>
      </vt:variant>
      <vt:variant>
        <vt:i4>92</vt:i4>
      </vt:variant>
      <vt:variant>
        <vt:i4>0</vt:i4>
      </vt:variant>
      <vt:variant>
        <vt:i4>5</vt:i4>
      </vt:variant>
      <vt:variant>
        <vt:lpwstr/>
      </vt:variant>
      <vt:variant>
        <vt:lpwstr>_Toc219825442</vt:lpwstr>
      </vt:variant>
      <vt:variant>
        <vt:i4>2031677</vt:i4>
      </vt:variant>
      <vt:variant>
        <vt:i4>86</vt:i4>
      </vt:variant>
      <vt:variant>
        <vt:i4>0</vt:i4>
      </vt:variant>
      <vt:variant>
        <vt:i4>5</vt:i4>
      </vt:variant>
      <vt:variant>
        <vt:lpwstr/>
      </vt:variant>
      <vt:variant>
        <vt:lpwstr>_Toc219825441</vt:lpwstr>
      </vt:variant>
      <vt:variant>
        <vt:i4>2031677</vt:i4>
      </vt:variant>
      <vt:variant>
        <vt:i4>80</vt:i4>
      </vt:variant>
      <vt:variant>
        <vt:i4>0</vt:i4>
      </vt:variant>
      <vt:variant>
        <vt:i4>5</vt:i4>
      </vt:variant>
      <vt:variant>
        <vt:lpwstr/>
      </vt:variant>
      <vt:variant>
        <vt:lpwstr>_Toc219825440</vt:lpwstr>
      </vt:variant>
      <vt:variant>
        <vt:i4>1572925</vt:i4>
      </vt:variant>
      <vt:variant>
        <vt:i4>74</vt:i4>
      </vt:variant>
      <vt:variant>
        <vt:i4>0</vt:i4>
      </vt:variant>
      <vt:variant>
        <vt:i4>5</vt:i4>
      </vt:variant>
      <vt:variant>
        <vt:lpwstr/>
      </vt:variant>
      <vt:variant>
        <vt:lpwstr>_Toc219825439</vt:lpwstr>
      </vt:variant>
      <vt:variant>
        <vt:i4>1572925</vt:i4>
      </vt:variant>
      <vt:variant>
        <vt:i4>68</vt:i4>
      </vt:variant>
      <vt:variant>
        <vt:i4>0</vt:i4>
      </vt:variant>
      <vt:variant>
        <vt:i4>5</vt:i4>
      </vt:variant>
      <vt:variant>
        <vt:lpwstr/>
      </vt:variant>
      <vt:variant>
        <vt:lpwstr>_Toc219825438</vt:lpwstr>
      </vt:variant>
      <vt:variant>
        <vt:i4>1572925</vt:i4>
      </vt:variant>
      <vt:variant>
        <vt:i4>62</vt:i4>
      </vt:variant>
      <vt:variant>
        <vt:i4>0</vt:i4>
      </vt:variant>
      <vt:variant>
        <vt:i4>5</vt:i4>
      </vt:variant>
      <vt:variant>
        <vt:lpwstr/>
      </vt:variant>
      <vt:variant>
        <vt:lpwstr>_Toc219825437</vt:lpwstr>
      </vt:variant>
      <vt:variant>
        <vt:i4>1572925</vt:i4>
      </vt:variant>
      <vt:variant>
        <vt:i4>56</vt:i4>
      </vt:variant>
      <vt:variant>
        <vt:i4>0</vt:i4>
      </vt:variant>
      <vt:variant>
        <vt:i4>5</vt:i4>
      </vt:variant>
      <vt:variant>
        <vt:lpwstr/>
      </vt:variant>
      <vt:variant>
        <vt:lpwstr>_Toc219825436</vt:lpwstr>
      </vt:variant>
      <vt:variant>
        <vt:i4>1572925</vt:i4>
      </vt:variant>
      <vt:variant>
        <vt:i4>50</vt:i4>
      </vt:variant>
      <vt:variant>
        <vt:i4>0</vt:i4>
      </vt:variant>
      <vt:variant>
        <vt:i4>5</vt:i4>
      </vt:variant>
      <vt:variant>
        <vt:lpwstr/>
      </vt:variant>
      <vt:variant>
        <vt:lpwstr>_Toc219825435</vt:lpwstr>
      </vt:variant>
      <vt:variant>
        <vt:i4>1572925</vt:i4>
      </vt:variant>
      <vt:variant>
        <vt:i4>44</vt:i4>
      </vt:variant>
      <vt:variant>
        <vt:i4>0</vt:i4>
      </vt:variant>
      <vt:variant>
        <vt:i4>5</vt:i4>
      </vt:variant>
      <vt:variant>
        <vt:lpwstr/>
      </vt:variant>
      <vt:variant>
        <vt:lpwstr>_Toc219825434</vt:lpwstr>
      </vt:variant>
      <vt:variant>
        <vt:i4>1572925</vt:i4>
      </vt:variant>
      <vt:variant>
        <vt:i4>38</vt:i4>
      </vt:variant>
      <vt:variant>
        <vt:i4>0</vt:i4>
      </vt:variant>
      <vt:variant>
        <vt:i4>5</vt:i4>
      </vt:variant>
      <vt:variant>
        <vt:lpwstr/>
      </vt:variant>
      <vt:variant>
        <vt:lpwstr>_Toc219825433</vt:lpwstr>
      </vt:variant>
      <vt:variant>
        <vt:i4>1572925</vt:i4>
      </vt:variant>
      <vt:variant>
        <vt:i4>32</vt:i4>
      </vt:variant>
      <vt:variant>
        <vt:i4>0</vt:i4>
      </vt:variant>
      <vt:variant>
        <vt:i4>5</vt:i4>
      </vt:variant>
      <vt:variant>
        <vt:lpwstr/>
      </vt:variant>
      <vt:variant>
        <vt:lpwstr>_Toc219825432</vt:lpwstr>
      </vt:variant>
      <vt:variant>
        <vt:i4>1572925</vt:i4>
      </vt:variant>
      <vt:variant>
        <vt:i4>26</vt:i4>
      </vt:variant>
      <vt:variant>
        <vt:i4>0</vt:i4>
      </vt:variant>
      <vt:variant>
        <vt:i4>5</vt:i4>
      </vt:variant>
      <vt:variant>
        <vt:lpwstr/>
      </vt:variant>
      <vt:variant>
        <vt:lpwstr>_Toc219825431</vt:lpwstr>
      </vt:variant>
      <vt:variant>
        <vt:i4>1572925</vt:i4>
      </vt:variant>
      <vt:variant>
        <vt:i4>20</vt:i4>
      </vt:variant>
      <vt:variant>
        <vt:i4>0</vt:i4>
      </vt:variant>
      <vt:variant>
        <vt:i4>5</vt:i4>
      </vt:variant>
      <vt:variant>
        <vt:lpwstr/>
      </vt:variant>
      <vt:variant>
        <vt:lpwstr>_Toc219825430</vt:lpwstr>
      </vt:variant>
      <vt:variant>
        <vt:i4>1638461</vt:i4>
      </vt:variant>
      <vt:variant>
        <vt:i4>14</vt:i4>
      </vt:variant>
      <vt:variant>
        <vt:i4>0</vt:i4>
      </vt:variant>
      <vt:variant>
        <vt:i4>5</vt:i4>
      </vt:variant>
      <vt:variant>
        <vt:lpwstr/>
      </vt:variant>
      <vt:variant>
        <vt:lpwstr>_Toc219825429</vt:lpwstr>
      </vt:variant>
      <vt:variant>
        <vt:i4>1638461</vt:i4>
      </vt:variant>
      <vt:variant>
        <vt:i4>8</vt:i4>
      </vt:variant>
      <vt:variant>
        <vt:i4>0</vt:i4>
      </vt:variant>
      <vt:variant>
        <vt:i4>5</vt:i4>
      </vt:variant>
      <vt:variant>
        <vt:lpwstr/>
      </vt:variant>
      <vt:variant>
        <vt:lpwstr>_Toc219825428</vt:lpwstr>
      </vt:variant>
      <vt:variant>
        <vt:i4>1638461</vt:i4>
      </vt:variant>
      <vt:variant>
        <vt:i4>2</vt:i4>
      </vt:variant>
      <vt:variant>
        <vt:i4>0</vt:i4>
      </vt:variant>
      <vt:variant>
        <vt:i4>5</vt:i4>
      </vt:variant>
      <vt:variant>
        <vt:lpwstr/>
      </vt:variant>
      <vt:variant>
        <vt:lpwstr>_Toc219825427</vt:lpwstr>
      </vt:variant>
      <vt:variant>
        <vt:i4>3801151</vt:i4>
      </vt:variant>
      <vt:variant>
        <vt:i4>0</vt:i4>
      </vt:variant>
      <vt:variant>
        <vt:i4>0</vt:i4>
      </vt:variant>
      <vt:variant>
        <vt:i4>5</vt:i4>
      </vt:variant>
      <vt:variant>
        <vt:lpwstr>https://apps.fs.usda.gov/fiadb-api/fullreport?FIAorRPA=RPADEF&amp;cselected=Ownership%20group&amp;rselected=EVALID&amp;snum=2&amp;wc=012024,042023,052024,062021,082023,092024,102024,122023,132023,162023,172024,182024,192025,202024,212022,222025,232024,242024,252024,262024,272023,282024,292024,302022,312024,322023,332024,342024,352021,362024,372024,382024,392024,402023,412022,422024,442024,452024,462024,472022,482024,492022,502024,512024,532022,542024,552024,562023&amp;strFilter=COND.RESERVC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SBP Guidance for US REDIII Level B LULUCF v1.0</dc:title>
  <dc:subject>2.1</dc:subject>
  <dc:creator>Bogdan Buliga</dc:creator>
  <cp:keywords/>
  <dc:description/>
  <cp:lastModifiedBy>Alexandru Orban</cp:lastModifiedBy>
  <cp:revision>104</cp:revision>
  <cp:lastPrinted>2026-01-21T14:06:00Z</cp:lastPrinted>
  <dcterms:created xsi:type="dcterms:W3CDTF">2026-01-21T09:12:00Z</dcterms:created>
  <dcterms:modified xsi:type="dcterms:W3CDTF">2026-01-21T14:06:00Z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0x0101004674C753E9DE3C4DB9534CFFBB6F0A3D</vt:lpwstr>
  </property>
  <property fmtid="{D5CDD505-2E9C-101B-9397-08002B2CF9AE}" pid="3" name="MediaServiceImageTags">
    <vt:lpwstr/>
  </property>
  <property fmtid="{D5CDD505-2E9C-101B-9397-08002B2CF9AE}" pid="4" name="GrammarlyDocumentId">
    <vt:lpwstr>5081f89e-d367-46a1-bcca-a8ce01514910</vt:lpwstr>
  </property>
  <property fmtid="{D5CDD505-2E9C-101B-9397-08002B2CF9AE}" pid="5" name="docLang">
    <vt:lpwstr>en</vt:lpwstr>
  </property>
</Properties>
</file>